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05BD02A7" w:rsidR="00F102CC" w:rsidRPr="003D5AF6" w:rsidRDefault="00E15690">
            <w:pPr>
              <w:rPr>
                <w:rFonts w:ascii="Noto Sans" w:eastAsia="Noto Sans" w:hAnsi="Noto Sans" w:cs="Noto Sans"/>
                <w:bCs/>
                <w:color w:val="434343"/>
                <w:sz w:val="18"/>
                <w:szCs w:val="18"/>
              </w:rPr>
            </w:pPr>
            <w:r>
              <w:rPr>
                <w:rFonts w:ascii="Noto Sans" w:eastAsia="Noto Sans" w:hAnsi="Noto Sans" w:cs="Noto Sans"/>
                <w:bCs/>
                <w:color w:val="434343"/>
                <w:sz w:val="18"/>
                <w:szCs w:val="18"/>
              </w:rPr>
              <w:t>S</w:t>
            </w:r>
            <w:r w:rsidR="003F0ABB">
              <w:rPr>
                <w:rFonts w:ascii="Noto Sans" w:eastAsia="Noto Sans" w:hAnsi="Noto Sans" w:cs="Noto Sans"/>
                <w:bCs/>
                <w:color w:val="434343"/>
                <w:sz w:val="18"/>
                <w:szCs w:val="18"/>
              </w:rPr>
              <w:t>ection “</w:t>
            </w:r>
            <w:r w:rsidR="003F0ABB" w:rsidRPr="003F0ABB">
              <w:rPr>
                <w:rFonts w:ascii="Noto Sans" w:eastAsia="Noto Sans" w:hAnsi="Noto Sans" w:cs="Noto Sans"/>
                <w:bCs/>
                <w:color w:val="434343"/>
                <w:sz w:val="18"/>
                <w:szCs w:val="18"/>
              </w:rPr>
              <w:t>Data availability statement</w:t>
            </w:r>
            <w:r w:rsidR="003F0ABB">
              <w:rPr>
                <w:rFonts w:ascii="Noto Sans" w:eastAsia="Noto Sans" w:hAnsi="Noto Sans" w:cs="Noto Sans"/>
                <w:bCs/>
                <w:color w:val="434343"/>
                <w:sz w:val="18"/>
                <w:szCs w:val="18"/>
              </w:rPr>
              <w:t>”</w:t>
            </w:r>
            <w:r w:rsidR="00FD3DB4">
              <w:rPr>
                <w:rFonts w:ascii="Noto Sans" w:eastAsia="Noto Sans" w:hAnsi="Noto Sans" w:cs="Noto Sans"/>
                <w:bCs/>
                <w:color w:val="434343"/>
                <w:sz w:val="18"/>
                <w:szCs w:val="18"/>
              </w:rPr>
              <w:t>.</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1BA2A725" w:rsidR="00F102CC" w:rsidRPr="003D5AF6" w:rsidRDefault="000767BA">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49F30617" w:rsidR="00F102CC" w:rsidRPr="003D5AF6" w:rsidRDefault="000767BA">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6F0FA42E" w:rsidR="00F102CC" w:rsidRPr="003D5AF6" w:rsidRDefault="007F3308">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461A67C1" w:rsidR="00F102CC" w:rsidRPr="003D5AF6" w:rsidRDefault="007F3308">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7E0B3871" w:rsidR="00F102CC" w:rsidRPr="003D5AF6" w:rsidRDefault="007F3308">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0F814562" w:rsidR="00F102CC" w:rsidRPr="003D5AF6" w:rsidRDefault="007F3308">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6D4F7DAA" w:rsidR="00F102CC" w:rsidRPr="003D5AF6" w:rsidRDefault="007F3308">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1D94E463" w:rsidR="00F102CC" w:rsidRPr="003D5AF6" w:rsidRDefault="007F3308">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6F3D5A8C" w:rsidR="00F102CC" w:rsidRPr="003D5AF6" w:rsidRDefault="00B524ED">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Chapter “Material and Methods”, </w:t>
            </w:r>
            <w:r w:rsidR="00C95AA3">
              <w:rPr>
                <w:rFonts w:ascii="Noto Sans" w:eastAsia="Noto Sans" w:hAnsi="Noto Sans" w:cs="Noto Sans"/>
                <w:bCs/>
                <w:color w:val="434343"/>
                <w:sz w:val="18"/>
                <w:szCs w:val="18"/>
              </w:rPr>
              <w:t xml:space="preserve">three </w:t>
            </w:r>
            <w:r>
              <w:rPr>
                <w:rFonts w:ascii="Noto Sans" w:eastAsia="Noto Sans" w:hAnsi="Noto Sans" w:cs="Noto Sans"/>
                <w:bCs/>
                <w:color w:val="434343"/>
                <w:sz w:val="18"/>
                <w:szCs w:val="18"/>
              </w:rPr>
              <w:t xml:space="preserve">“Participants” specific </w:t>
            </w:r>
            <w:r w:rsidR="00D12F3C">
              <w:rPr>
                <w:rFonts w:ascii="Noto Sans" w:eastAsia="Noto Sans" w:hAnsi="Noto Sans" w:cs="Noto Sans"/>
                <w:bCs/>
                <w:color w:val="434343"/>
                <w:sz w:val="18"/>
                <w:szCs w:val="18"/>
              </w:rPr>
              <w:t>sub-</w:t>
            </w:r>
            <w:r>
              <w:rPr>
                <w:rFonts w:ascii="Noto Sans" w:eastAsia="Noto Sans" w:hAnsi="Noto Sans" w:cs="Noto Sans"/>
                <w:bCs/>
                <w:color w:val="434343"/>
                <w:sz w:val="18"/>
                <w:szCs w:val="18"/>
              </w:rPr>
              <w:t>section</w:t>
            </w:r>
            <w:r w:rsidR="00C95AA3">
              <w:rPr>
                <w:rFonts w:ascii="Noto Sans" w:eastAsia="Noto Sans" w:hAnsi="Noto Sans" w:cs="Noto Sans"/>
                <w:bCs/>
                <w:color w:val="434343"/>
                <w:sz w:val="18"/>
                <w:szCs w:val="18"/>
              </w:rPr>
              <w:t>s</w:t>
            </w:r>
            <w:r w:rsidR="00FD3DB4">
              <w:rPr>
                <w:rFonts w:ascii="Noto Sans" w:eastAsia="Noto Sans" w:hAnsi="Noto Sans" w:cs="Noto Sans"/>
                <w:bCs/>
                <w:color w:val="434343"/>
                <w:sz w:val="18"/>
                <w:szCs w:val="18"/>
              </w:rPr>
              <w: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E03C6BB" w14:textId="77777777" w:rsidR="00F102CC" w:rsidRDefault="006F25C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Chapter “Material and Methods”, </w:t>
            </w:r>
            <w:r w:rsidR="002146B5">
              <w:rPr>
                <w:rFonts w:ascii="Noto Sans" w:eastAsia="Noto Sans" w:hAnsi="Noto Sans" w:cs="Noto Sans"/>
                <w:bCs/>
                <w:color w:val="434343"/>
                <w:sz w:val="18"/>
                <w:szCs w:val="18"/>
              </w:rPr>
              <w:t>two sub-sections:</w:t>
            </w:r>
            <w:r>
              <w:rPr>
                <w:rFonts w:ascii="Noto Sans" w:eastAsia="Noto Sans" w:hAnsi="Noto Sans" w:cs="Noto Sans"/>
                <w:bCs/>
                <w:color w:val="434343"/>
                <w:sz w:val="18"/>
                <w:szCs w:val="18"/>
              </w:rPr>
              <w:t xml:space="preserve"> </w:t>
            </w:r>
            <w:r w:rsidR="002146B5">
              <w:rPr>
                <w:rFonts w:ascii="Noto Sans" w:eastAsia="Noto Sans" w:hAnsi="Noto Sans" w:cs="Noto Sans"/>
                <w:bCs/>
                <w:color w:val="434343"/>
                <w:sz w:val="18"/>
                <w:szCs w:val="18"/>
              </w:rPr>
              <w:t xml:space="preserve">1. </w:t>
            </w:r>
            <w:r>
              <w:rPr>
                <w:rFonts w:ascii="Noto Sans" w:eastAsia="Noto Sans" w:hAnsi="Noto Sans" w:cs="Noto Sans"/>
                <w:bCs/>
                <w:color w:val="434343"/>
                <w:sz w:val="18"/>
                <w:szCs w:val="18"/>
              </w:rPr>
              <w:t>“</w:t>
            </w:r>
            <w:r w:rsidR="0083602F">
              <w:rPr>
                <w:rFonts w:ascii="Noto Sans" w:eastAsia="Noto Sans" w:hAnsi="Noto Sans" w:cs="Noto Sans"/>
                <w:bCs/>
                <w:color w:val="434343"/>
                <w:sz w:val="18"/>
                <w:szCs w:val="18"/>
              </w:rPr>
              <w:t>Experimental procedure and paradigm</w:t>
            </w:r>
            <w:r>
              <w:rPr>
                <w:rFonts w:ascii="Noto Sans" w:eastAsia="Noto Sans" w:hAnsi="Noto Sans" w:cs="Noto Sans"/>
                <w:bCs/>
                <w:color w:val="434343"/>
                <w:sz w:val="18"/>
                <w:szCs w:val="18"/>
              </w:rPr>
              <w:t>”</w:t>
            </w:r>
            <w:r w:rsidR="002146B5">
              <w:rPr>
                <w:rFonts w:ascii="Noto Sans" w:eastAsia="Noto Sans" w:hAnsi="Noto Sans" w:cs="Noto Sans"/>
                <w:bCs/>
                <w:color w:val="434343"/>
                <w:sz w:val="18"/>
                <w:szCs w:val="18"/>
              </w:rPr>
              <w:t>; 2. “Stimuli and paradigm”.</w:t>
            </w:r>
          </w:p>
          <w:p w14:paraId="43A9EA38" w14:textId="73A191C1" w:rsidR="002146B5" w:rsidRPr="003D5AF6" w:rsidRDefault="002146B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Fig.1 as well, panels A and 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6840EB3F" w:rsidR="00F102CC" w:rsidRPr="003D5AF6" w:rsidRDefault="00F102CC">
            <w:pPr>
              <w:spacing w:line="225" w:lineRule="auto"/>
              <w:rPr>
                <w:rFonts w:ascii="Noto Sans" w:eastAsia="Noto Sans" w:hAnsi="Noto Sans" w:cs="Noto Sans"/>
                <w:bCs/>
                <w:color w:val="434343"/>
                <w:sz w:val="18"/>
                <w:szCs w:val="18"/>
              </w:rPr>
            </w:pP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3ECAFDE6" w:rsidR="00F102CC" w:rsidRPr="003D5AF6" w:rsidRDefault="00E310D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2F2D6613" w:rsidR="00F102CC" w:rsidRPr="003D5AF6" w:rsidRDefault="007776D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Chapter “Material and Methods”, </w:t>
            </w:r>
            <w:r>
              <w:rPr>
                <w:rFonts w:ascii="Noto Sans" w:eastAsia="Noto Sans" w:hAnsi="Noto Sans" w:cs="Noto Sans"/>
                <w:bCs/>
                <w:color w:val="434343"/>
                <w:sz w:val="18"/>
                <w:szCs w:val="18"/>
              </w:rPr>
              <w:t xml:space="preserve">in the </w:t>
            </w:r>
            <w:r>
              <w:rPr>
                <w:rFonts w:ascii="Noto Sans" w:eastAsia="Noto Sans" w:hAnsi="Noto Sans" w:cs="Noto Sans"/>
                <w:bCs/>
                <w:color w:val="434343"/>
                <w:sz w:val="18"/>
                <w:szCs w:val="18"/>
              </w:rPr>
              <w:t>three “Participants” specific sub-sections.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65315FA3" w:rsidR="00F102CC" w:rsidRPr="003D5AF6" w:rsidRDefault="00F16CC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Chapter “Material and Methods”, two sub-sections: 1. “Experimental procedure and paradigm”; 2. “Stimuli and paradigm”.</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4CE697DF" w:rsidR="00F102CC" w:rsidRPr="003D5AF6" w:rsidRDefault="00AB781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55BA1F00" w:rsidR="00F102CC" w:rsidRPr="003D5AF6" w:rsidRDefault="007776D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Chapter “Material and Methods”, in the three “Participants” specific sub-sections.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345F08EA" w:rsidR="00F102CC" w:rsidRPr="003D5AF6" w:rsidRDefault="00A7579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lastRenderedPageBreak/>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0623A6BF" w:rsidR="00F102CC" w:rsidRDefault="004164D1">
            <w:pPr>
              <w:spacing w:line="225" w:lineRule="auto"/>
              <w:rPr>
                <w:rFonts w:ascii="Noto Sans" w:eastAsia="Noto Sans" w:hAnsi="Noto Sans" w:cs="Noto Sans"/>
                <w:b/>
                <w:color w:val="434343"/>
                <w:sz w:val="18"/>
                <w:szCs w:val="18"/>
              </w:rPr>
            </w:pPr>
            <w:r>
              <w:rPr>
                <w:rFonts w:ascii="Noto Sans" w:eastAsia="Noto Sans" w:hAnsi="Noto Sans" w:cs="Noto Sans"/>
                <w:bCs/>
                <w:color w:val="434343"/>
                <w:sz w:val="18"/>
                <w:szCs w:val="18"/>
              </w:rPr>
              <w:t xml:space="preserve">Chapter “Material and Methods”, in </w:t>
            </w:r>
            <w:r>
              <w:rPr>
                <w:rFonts w:ascii="Noto Sans" w:eastAsia="Noto Sans" w:hAnsi="Noto Sans" w:cs="Noto Sans"/>
                <w:bCs/>
                <w:color w:val="434343"/>
                <w:sz w:val="18"/>
                <w:szCs w:val="18"/>
              </w:rPr>
              <w:t xml:space="preserve">each of </w:t>
            </w:r>
            <w:r>
              <w:rPr>
                <w:rFonts w:ascii="Noto Sans" w:eastAsia="Noto Sans" w:hAnsi="Noto Sans" w:cs="Noto Sans"/>
                <w:bCs/>
                <w:color w:val="434343"/>
                <w:sz w:val="18"/>
                <w:szCs w:val="18"/>
              </w:rPr>
              <w:t>the three “Participants” specific sub-sections.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4B14A548" w:rsidR="00F102CC" w:rsidRPr="003D5AF6" w:rsidRDefault="00D27DB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7215869B" w:rsidR="00F102CC" w:rsidRPr="003D5AF6" w:rsidRDefault="00D27DB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3FF17C03" w:rsidR="00F102CC" w:rsidRPr="003D5AF6" w:rsidRDefault="00D93DB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0863AA3D" w:rsidR="00F102CC" w:rsidRPr="003D5AF6" w:rsidRDefault="00FF789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Chapter “Material and Methods”, in each of the three “Participants” specific sub-sections.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08FF7F96" w:rsidR="00F102CC" w:rsidRPr="003D5AF6" w:rsidRDefault="0013033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Chapter “Material and Methods”, </w:t>
            </w:r>
            <w:r w:rsidR="00773976">
              <w:rPr>
                <w:rFonts w:ascii="Noto Sans" w:eastAsia="Noto Sans" w:hAnsi="Noto Sans" w:cs="Noto Sans"/>
                <w:bCs/>
                <w:color w:val="434343"/>
                <w:sz w:val="18"/>
                <w:szCs w:val="18"/>
              </w:rPr>
              <w:t>sub-sections</w:t>
            </w:r>
            <w:r w:rsidR="0017710E">
              <w:rPr>
                <w:rFonts w:ascii="Noto Sans" w:eastAsia="Noto Sans" w:hAnsi="Noto Sans" w:cs="Noto Sans"/>
                <w:bCs/>
                <w:color w:val="434343"/>
                <w:sz w:val="18"/>
                <w:szCs w:val="18"/>
              </w:rPr>
              <w:t>:</w:t>
            </w:r>
            <w:r>
              <w:rPr>
                <w:rFonts w:ascii="Noto Sans" w:eastAsia="Noto Sans" w:hAnsi="Noto Sans" w:cs="Noto Sans"/>
                <w:bCs/>
                <w:color w:val="434343"/>
                <w:sz w:val="18"/>
                <w:szCs w:val="18"/>
              </w:rPr>
              <w:t xml:space="preserve"> “</w:t>
            </w:r>
            <w:r w:rsidR="00B021D9">
              <w:rPr>
                <w:rFonts w:ascii="Noto Sans" w:eastAsia="Noto Sans" w:hAnsi="Noto Sans" w:cs="Noto Sans"/>
                <w:bCs/>
                <w:color w:val="434343"/>
                <w:sz w:val="18"/>
                <w:szCs w:val="18"/>
              </w:rPr>
              <w:t>Behavioral data analysis</w:t>
            </w:r>
            <w:r>
              <w:rPr>
                <w:rFonts w:ascii="Noto Sans" w:eastAsia="Noto Sans" w:hAnsi="Noto Sans" w:cs="Noto Sans"/>
                <w:bCs/>
                <w:color w:val="434343"/>
                <w:sz w:val="18"/>
                <w:szCs w:val="18"/>
              </w:rPr>
              <w:t>”</w:t>
            </w:r>
            <w:r w:rsidR="00B021D9">
              <w:rPr>
                <w:rFonts w:ascii="Noto Sans" w:eastAsia="Noto Sans" w:hAnsi="Noto Sans" w:cs="Noto Sans"/>
                <w:bCs/>
                <w:color w:val="434343"/>
                <w:sz w:val="18"/>
                <w:szCs w:val="18"/>
              </w:rPr>
              <w:t>; “</w:t>
            </w:r>
            <w:r w:rsidR="007836FC">
              <w:rPr>
                <w:rFonts w:ascii="Noto Sans" w:eastAsia="Noto Sans" w:hAnsi="Noto Sans" w:cs="Noto Sans"/>
                <w:bCs/>
                <w:color w:val="434343"/>
                <w:sz w:val="18"/>
                <w:szCs w:val="18"/>
              </w:rPr>
              <w:t xml:space="preserve">Acoustic analysis of </w:t>
            </w:r>
            <w:r w:rsidR="007836FC">
              <w:rPr>
                <w:rFonts w:ascii="Noto Sans" w:eastAsia="Noto Sans" w:hAnsi="Noto Sans" w:cs="Noto Sans"/>
                <w:bCs/>
                <w:color w:val="434343"/>
                <w:sz w:val="18"/>
                <w:szCs w:val="18"/>
              </w:rPr>
              <w:lastRenderedPageBreak/>
              <w:t>the vocalizations</w:t>
            </w:r>
            <w:r w:rsidR="00B021D9">
              <w:rPr>
                <w:rFonts w:ascii="Noto Sans" w:eastAsia="Noto Sans" w:hAnsi="Noto Sans" w:cs="Noto Sans"/>
                <w:bCs/>
                <w:color w:val="434343"/>
                <w:sz w:val="18"/>
                <w:szCs w:val="18"/>
              </w:rPr>
              <w:t>”</w:t>
            </w:r>
            <w:r w:rsidR="007836FC">
              <w:rPr>
                <w:rFonts w:ascii="Noto Sans" w:eastAsia="Noto Sans" w:hAnsi="Noto Sans" w:cs="Noto Sans"/>
                <w:bCs/>
                <w:color w:val="434343"/>
                <w:sz w:val="18"/>
                <w:szCs w:val="18"/>
              </w:rPr>
              <w:t>; “Wholebrain data analysis”</w:t>
            </w:r>
            <w:r>
              <w:rPr>
                <w:rFonts w:ascii="Noto Sans" w:eastAsia="Noto Sans" w:hAnsi="Noto Sans" w:cs="Noto Sans"/>
                <w:bCs/>
                <w:color w:val="434343"/>
                <w:sz w:val="18"/>
                <w:szCs w:val="18"/>
              </w:rPr>
              <w: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105F1803" w:rsidR="00F102CC" w:rsidRPr="003D5AF6" w:rsidRDefault="006B04D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Section “</w:t>
            </w:r>
            <w:r w:rsidRPr="003F0ABB">
              <w:rPr>
                <w:rFonts w:ascii="Noto Sans" w:eastAsia="Noto Sans" w:hAnsi="Noto Sans" w:cs="Noto Sans"/>
                <w:bCs/>
                <w:color w:val="434343"/>
                <w:sz w:val="18"/>
                <w:szCs w:val="18"/>
              </w:rPr>
              <w:t>Data availability statement</w:t>
            </w:r>
            <w:r>
              <w:rPr>
                <w:rFonts w:ascii="Noto Sans" w:eastAsia="Noto Sans" w:hAnsi="Noto Sans" w:cs="Noto Sans"/>
                <w:bCs/>
                <w:color w:val="434343"/>
                <w:sz w:val="18"/>
                <w:szCs w:val="18"/>
              </w:rPr>
              <w: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2B28DEF1" w:rsidR="00F102CC" w:rsidRPr="003D5AF6" w:rsidRDefault="006B04D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Section “</w:t>
            </w:r>
            <w:r w:rsidRPr="003F0ABB">
              <w:rPr>
                <w:rFonts w:ascii="Noto Sans" w:eastAsia="Noto Sans" w:hAnsi="Noto Sans" w:cs="Noto Sans"/>
                <w:bCs/>
                <w:color w:val="434343"/>
                <w:sz w:val="18"/>
                <w:szCs w:val="18"/>
              </w:rPr>
              <w:t>Data availability statement</w:t>
            </w:r>
            <w:r>
              <w:rPr>
                <w:rFonts w:ascii="Noto Sans" w:eastAsia="Noto Sans" w:hAnsi="Noto Sans" w:cs="Noto Sans"/>
                <w:bCs/>
                <w:color w:val="434343"/>
                <w:sz w:val="18"/>
                <w:szCs w:val="18"/>
              </w:rPr>
              <w: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59FD91B3" w:rsidR="00F102CC" w:rsidRPr="003D5AF6" w:rsidRDefault="006B04D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25CE16E7" w:rsidR="00F102CC" w:rsidRPr="003D5AF6" w:rsidRDefault="000262B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Section “</w:t>
            </w:r>
            <w:r w:rsidRPr="003F0ABB">
              <w:rPr>
                <w:rFonts w:ascii="Noto Sans" w:eastAsia="Noto Sans" w:hAnsi="Noto Sans" w:cs="Noto Sans"/>
                <w:bCs/>
                <w:color w:val="434343"/>
                <w:sz w:val="18"/>
                <w:szCs w:val="18"/>
              </w:rPr>
              <w:t>Data availability statement</w:t>
            </w:r>
            <w:r>
              <w:rPr>
                <w:rFonts w:ascii="Noto Sans" w:eastAsia="Noto Sans" w:hAnsi="Noto Sans" w:cs="Noto Sans"/>
                <w:bCs/>
                <w:color w:val="434343"/>
                <w:sz w:val="18"/>
                <w:szCs w:val="18"/>
              </w:rPr>
              <w: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6E5163FF" w:rsidR="00F102CC" w:rsidRPr="003D5AF6" w:rsidRDefault="000262BD">
            <w:pPr>
              <w:spacing w:line="225" w:lineRule="auto"/>
              <w:rPr>
                <w:rFonts w:ascii="Noto Sans" w:eastAsia="Noto Sans" w:hAnsi="Noto Sans" w:cs="Noto Sans"/>
                <w:bCs/>
                <w:color w:val="434343"/>
              </w:rPr>
            </w:pPr>
            <w:r>
              <w:rPr>
                <w:rFonts w:ascii="Noto Sans" w:eastAsia="Noto Sans" w:hAnsi="Noto Sans" w:cs="Noto Sans"/>
                <w:bCs/>
                <w:color w:val="434343"/>
                <w:sz w:val="18"/>
                <w:szCs w:val="18"/>
              </w:rPr>
              <w:t>Section “</w:t>
            </w:r>
            <w:r w:rsidRPr="003F0ABB">
              <w:rPr>
                <w:rFonts w:ascii="Noto Sans" w:eastAsia="Noto Sans" w:hAnsi="Noto Sans" w:cs="Noto Sans"/>
                <w:bCs/>
                <w:color w:val="434343"/>
                <w:sz w:val="18"/>
                <w:szCs w:val="18"/>
              </w:rPr>
              <w:t>Data availability statement</w:t>
            </w:r>
            <w:r>
              <w:rPr>
                <w:rFonts w:ascii="Noto Sans" w:eastAsia="Noto Sans" w:hAnsi="Noto Sans" w:cs="Noto Sans"/>
                <w:bCs/>
                <w:color w:val="434343"/>
                <w:sz w:val="18"/>
                <w:szCs w:val="18"/>
              </w:rPr>
              <w: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437623CC" w:rsidR="00F102CC" w:rsidRPr="003D5AF6" w:rsidRDefault="000262B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05665EDD" w:rsidR="00F102CC" w:rsidRPr="003D5AF6" w:rsidRDefault="00BF4BB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bookmarkStart w:id="3" w:name="_GoBack"/>
            <w:bookmarkEnd w:id="3"/>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C463A7">
      <w:pPr>
        <w:spacing w:before="80"/>
      </w:pPr>
      <w:bookmarkStart w:id="4" w:name="_cm0qssfkw66b" w:colFirst="0" w:colLast="0"/>
      <w:bookmarkEnd w:id="4"/>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CAFAE" w14:textId="77777777" w:rsidR="00C463A7" w:rsidRDefault="00C463A7">
      <w:r>
        <w:separator/>
      </w:r>
    </w:p>
  </w:endnote>
  <w:endnote w:type="continuationSeparator" w:id="0">
    <w:p w14:paraId="1FBB3C10" w14:textId="77777777" w:rsidR="00C463A7" w:rsidRDefault="00C46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altName w:val="Mangal"/>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ABFEA" w14:textId="77777777" w:rsidR="00C463A7" w:rsidRDefault="00C463A7">
      <w:r>
        <w:separator/>
      </w:r>
    </w:p>
  </w:footnote>
  <w:footnote w:type="continuationSeparator" w:id="0">
    <w:p w14:paraId="003CC9C3" w14:textId="77777777" w:rsidR="00C463A7" w:rsidRDefault="00C46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861E9" w14:textId="2B8215BA" w:rsidR="004E2C31" w:rsidRDefault="004E2C31">
    <w:pPr>
      <w:pStyle w:val="En-tte"/>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262BD"/>
    <w:rsid w:val="000767BA"/>
    <w:rsid w:val="000B600B"/>
    <w:rsid w:val="00130333"/>
    <w:rsid w:val="0017710E"/>
    <w:rsid w:val="001B3BCC"/>
    <w:rsid w:val="002146B5"/>
    <w:rsid w:val="002209A8"/>
    <w:rsid w:val="003D5AF6"/>
    <w:rsid w:val="003F0ABB"/>
    <w:rsid w:val="00400C53"/>
    <w:rsid w:val="004164D1"/>
    <w:rsid w:val="00427975"/>
    <w:rsid w:val="004E2C31"/>
    <w:rsid w:val="005B0259"/>
    <w:rsid w:val="006B04D8"/>
    <w:rsid w:val="006F25C1"/>
    <w:rsid w:val="007054B6"/>
    <w:rsid w:val="00773976"/>
    <w:rsid w:val="007776DC"/>
    <w:rsid w:val="007836FC"/>
    <w:rsid w:val="0078687E"/>
    <w:rsid w:val="007F3308"/>
    <w:rsid w:val="0083602F"/>
    <w:rsid w:val="009C7B26"/>
    <w:rsid w:val="00A11E52"/>
    <w:rsid w:val="00A7579F"/>
    <w:rsid w:val="00AB781D"/>
    <w:rsid w:val="00B021D9"/>
    <w:rsid w:val="00B2483D"/>
    <w:rsid w:val="00B524ED"/>
    <w:rsid w:val="00BD41E9"/>
    <w:rsid w:val="00BF4BB1"/>
    <w:rsid w:val="00C463A7"/>
    <w:rsid w:val="00C84413"/>
    <w:rsid w:val="00C95AA3"/>
    <w:rsid w:val="00D12F3C"/>
    <w:rsid w:val="00D27DB0"/>
    <w:rsid w:val="00D93DBD"/>
    <w:rsid w:val="00E15690"/>
    <w:rsid w:val="00E310DE"/>
    <w:rsid w:val="00F102CC"/>
    <w:rsid w:val="00F16CC1"/>
    <w:rsid w:val="00F91042"/>
    <w:rsid w:val="00FD3DB4"/>
    <w:rsid w:val="00FE4033"/>
    <w:rsid w:val="00FF7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auNormal"/>
    <w:tblPr>
      <w:tblStyleRowBandSize w:val="1"/>
      <w:tblStyleColBandSize w:val="1"/>
      <w:tblCellMar>
        <w:top w:w="100" w:type="dxa"/>
        <w:left w:w="100" w:type="dxa"/>
        <w:bottom w:w="100" w:type="dxa"/>
        <w:right w:w="100" w:type="dxa"/>
      </w:tblCellMar>
    </w:tblPr>
  </w:style>
  <w:style w:type="table" w:customStyle="1" w:styleId="a0">
    <w:basedOn w:val="TableauNormal"/>
    <w:tblPr>
      <w:tblStyleRowBandSize w:val="1"/>
      <w:tblStyleColBandSize w:val="1"/>
      <w:tblCellMar>
        <w:top w:w="100" w:type="dxa"/>
        <w:left w:w="100" w:type="dxa"/>
        <w:bottom w:w="100" w:type="dxa"/>
        <w:right w:w="100" w:type="dxa"/>
      </w:tblCellMar>
    </w:tblPr>
  </w:style>
  <w:style w:type="table" w:customStyle="1" w:styleId="a1">
    <w:basedOn w:val="TableauNormal"/>
    <w:tblPr>
      <w:tblStyleRowBandSize w:val="1"/>
      <w:tblStyleColBandSize w:val="1"/>
      <w:tblCellMar>
        <w:top w:w="100" w:type="dxa"/>
        <w:left w:w="100" w:type="dxa"/>
        <w:bottom w:w="100" w:type="dxa"/>
        <w:right w:w="100" w:type="dxa"/>
      </w:tblCellMar>
    </w:tblPr>
  </w:style>
  <w:style w:type="table" w:customStyle="1" w:styleId="a2">
    <w:basedOn w:val="TableauNormal"/>
    <w:tblPr>
      <w:tblStyleRowBandSize w:val="1"/>
      <w:tblStyleColBandSize w:val="1"/>
      <w:tblCellMar>
        <w:top w:w="100" w:type="dxa"/>
        <w:left w:w="100" w:type="dxa"/>
        <w:bottom w:w="100" w:type="dxa"/>
        <w:right w:w="100" w:type="dxa"/>
      </w:tblCellMar>
    </w:tblPr>
  </w:style>
  <w:style w:type="paragraph" w:styleId="En-tte">
    <w:name w:val="header"/>
    <w:basedOn w:val="Normal"/>
    <w:link w:val="En-tteCar"/>
    <w:uiPriority w:val="99"/>
    <w:unhideWhenUsed/>
    <w:rsid w:val="004E2C31"/>
    <w:pPr>
      <w:tabs>
        <w:tab w:val="center" w:pos="4513"/>
        <w:tab w:val="right" w:pos="9026"/>
      </w:tabs>
    </w:pPr>
  </w:style>
  <w:style w:type="character" w:customStyle="1" w:styleId="En-tteCar">
    <w:name w:val="En-tête Car"/>
    <w:basedOn w:val="Policepardfaut"/>
    <w:link w:val="En-tte"/>
    <w:uiPriority w:val="99"/>
    <w:rsid w:val="004E2C31"/>
  </w:style>
  <w:style w:type="paragraph" w:styleId="Pieddepage">
    <w:name w:val="footer"/>
    <w:basedOn w:val="Normal"/>
    <w:link w:val="PieddepageCar"/>
    <w:uiPriority w:val="99"/>
    <w:unhideWhenUsed/>
    <w:rsid w:val="004E2C31"/>
    <w:pPr>
      <w:tabs>
        <w:tab w:val="center" w:pos="4513"/>
        <w:tab w:val="right" w:pos="9026"/>
      </w:tabs>
    </w:pPr>
  </w:style>
  <w:style w:type="character" w:customStyle="1" w:styleId="PieddepageCar">
    <w:name w:val="Pied de page Car"/>
    <w:basedOn w:val="Policepardfaut"/>
    <w:link w:val="Pieddepage"/>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1614</Words>
  <Characters>8880</Characters>
  <Application>Microsoft Office Word</Application>
  <DocSecurity>0</DocSecurity>
  <Lines>74</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Léonardo Ceravolo</cp:lastModifiedBy>
  <cp:revision>34</cp:revision>
  <dcterms:created xsi:type="dcterms:W3CDTF">2022-02-28T12:21:00Z</dcterms:created>
  <dcterms:modified xsi:type="dcterms:W3CDTF">2026-08-11T09:40:00Z</dcterms:modified>
</cp:coreProperties>
</file>