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17F427BC"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0B6F435" w:rsidR="00F102CC" w:rsidRPr="003D5AF6" w:rsidRDefault="00345E8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313A9D72" w:rsidR="00F102CC" w:rsidRPr="003D5AF6" w:rsidRDefault="00345E8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75E6C5AE" w:rsidR="00F102CC" w:rsidRPr="003D5AF6" w:rsidRDefault="00345E8B">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71293580" w14:textId="77777777" w:rsidR="009B49D9" w:rsidRDefault="00345E8B">
            <w:pPr>
              <w:rPr>
                <w:rFonts w:ascii="Noto Sans" w:eastAsia="Noto Sans" w:hAnsi="Noto Sans" w:cs="Noto Sans"/>
                <w:bCs/>
                <w:color w:val="EE0000"/>
                <w:sz w:val="18"/>
                <w:szCs w:val="18"/>
              </w:rPr>
            </w:pPr>
            <w:r>
              <w:rPr>
                <w:rFonts w:ascii="Noto Sans" w:eastAsia="Noto Sans" w:hAnsi="Noto Sans" w:cs="Noto Sans"/>
                <w:bCs/>
                <w:color w:val="EE0000"/>
                <w:sz w:val="18"/>
                <w:szCs w:val="18"/>
              </w:rPr>
              <w:t xml:space="preserve">Materials and Methods.  </w:t>
            </w:r>
          </w:p>
          <w:p w14:paraId="758EFB9D" w14:textId="15AB8C11" w:rsidR="009B49D9" w:rsidRPr="00946B00" w:rsidRDefault="00345E8B" w:rsidP="00946B00">
            <w:pPr>
              <w:pStyle w:val="ListParagraph"/>
              <w:numPr>
                <w:ilvl w:val="0"/>
                <w:numId w:val="6"/>
              </w:numPr>
              <w:rPr>
                <w:rFonts w:ascii="Noto Sans" w:eastAsia="Noto Sans" w:hAnsi="Noto Sans" w:cs="Noto Sans"/>
                <w:bCs/>
                <w:color w:val="EE0000"/>
                <w:sz w:val="18"/>
                <w:szCs w:val="18"/>
              </w:rPr>
            </w:pPr>
            <w:r w:rsidRPr="00946B00">
              <w:rPr>
                <w:rFonts w:ascii="Noto Sans" w:eastAsia="Noto Sans" w:hAnsi="Noto Sans" w:cs="Noto Sans"/>
                <w:bCs/>
                <w:color w:val="EE0000"/>
                <w:sz w:val="18"/>
                <w:szCs w:val="18"/>
              </w:rPr>
              <w:t>Human foreskin fibroblast cells (ThermoFisher</w:t>
            </w:r>
            <w:r w:rsidR="009B49D9" w:rsidRPr="00946B00">
              <w:rPr>
                <w:rFonts w:ascii="Noto Sans" w:eastAsia="Noto Sans" w:hAnsi="Noto Sans" w:cs="Noto Sans"/>
                <w:bCs/>
                <w:color w:val="EE0000"/>
                <w:sz w:val="18"/>
                <w:szCs w:val="18"/>
              </w:rPr>
              <w:t>:</w:t>
            </w:r>
            <w:r w:rsidRPr="00946B00">
              <w:rPr>
                <w:rFonts w:ascii="Noto Sans" w:eastAsia="Noto Sans" w:hAnsi="Noto Sans" w:cs="Noto Sans"/>
                <w:bCs/>
                <w:color w:val="EE0000"/>
                <w:sz w:val="18"/>
                <w:szCs w:val="18"/>
              </w:rPr>
              <w:t xml:space="preserve"> C0045C)</w:t>
            </w:r>
          </w:p>
          <w:p w14:paraId="55360D5D" w14:textId="77777777" w:rsidR="009B49D9" w:rsidRPr="00946B00" w:rsidRDefault="009B49D9" w:rsidP="00946B00">
            <w:pPr>
              <w:pStyle w:val="ListParagraph"/>
              <w:numPr>
                <w:ilvl w:val="0"/>
                <w:numId w:val="6"/>
              </w:numPr>
              <w:rPr>
                <w:rFonts w:ascii="Noto Sans" w:eastAsia="Noto Sans" w:hAnsi="Noto Sans" w:cs="Noto Sans"/>
                <w:bCs/>
                <w:color w:val="EE0000"/>
                <w:sz w:val="18"/>
                <w:szCs w:val="18"/>
              </w:rPr>
            </w:pPr>
            <w:r w:rsidRPr="00946B00">
              <w:rPr>
                <w:rFonts w:ascii="Noto Sans" w:eastAsia="Noto Sans" w:hAnsi="Noto Sans" w:cs="Noto Sans"/>
                <w:bCs/>
                <w:color w:val="EE0000"/>
                <w:sz w:val="18"/>
                <w:szCs w:val="18"/>
              </w:rPr>
              <w:t>MRC5-5 (American Type Culture Collection: CCL-171)</w:t>
            </w:r>
          </w:p>
          <w:p w14:paraId="142EF030" w14:textId="072C7391" w:rsidR="00F102CC" w:rsidRPr="00946B00" w:rsidRDefault="00345E8B" w:rsidP="00946B00">
            <w:pPr>
              <w:pStyle w:val="ListParagraph"/>
              <w:numPr>
                <w:ilvl w:val="0"/>
                <w:numId w:val="6"/>
              </w:numPr>
              <w:rPr>
                <w:rFonts w:ascii="Noto Sans" w:eastAsia="Noto Sans" w:hAnsi="Noto Sans" w:cs="Noto Sans"/>
                <w:bCs/>
                <w:color w:val="EE0000"/>
                <w:sz w:val="18"/>
                <w:szCs w:val="18"/>
              </w:rPr>
            </w:pPr>
            <w:r w:rsidRPr="00946B00">
              <w:rPr>
                <w:rFonts w:ascii="Noto Sans" w:eastAsia="Noto Sans" w:hAnsi="Noto Sans" w:cs="Noto Sans"/>
                <w:bCs/>
                <w:color w:val="EE0000"/>
                <w:sz w:val="18"/>
                <w:szCs w:val="18"/>
              </w:rPr>
              <w:t>ARPE</w:t>
            </w:r>
            <w:r w:rsidR="009B49D9" w:rsidRPr="00946B00">
              <w:rPr>
                <w:rFonts w:ascii="Noto Sans" w:eastAsia="Noto Sans" w:hAnsi="Noto Sans" w:cs="Noto Sans"/>
                <w:bCs/>
                <w:color w:val="EE0000"/>
                <w:sz w:val="18"/>
                <w:szCs w:val="18"/>
              </w:rPr>
              <w:t>-19 American Type Culture Collection: CRL-</w:t>
            </w:r>
            <w:r w:rsidR="009B49D9" w:rsidRPr="00946B00">
              <w:rPr>
                <w:rFonts w:ascii="Noto Sans" w:eastAsia="Noto Sans" w:hAnsi="Noto Sans" w:cs="Noto Sans"/>
                <w:bCs/>
                <w:color w:val="EE0000"/>
                <w:sz w:val="18"/>
                <w:szCs w:val="18"/>
              </w:rPr>
              <w:lastRenderedPageBreak/>
              <w:t>2302)</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33DA3E7D" w:rsidR="00F102CC" w:rsidRPr="003D5AF6" w:rsidRDefault="00F102CC">
            <w:pPr>
              <w:rPr>
                <w:rFonts w:ascii="Noto Sans" w:eastAsia="Noto Sans" w:hAnsi="Noto Sans" w:cs="Noto Sans"/>
                <w:bCs/>
                <w:color w:val="434343"/>
                <w:sz w:val="18"/>
                <w:szCs w:val="18"/>
              </w:rPr>
            </w:pP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2835F034" w:rsidR="00F102CC" w:rsidRPr="003D5AF6" w:rsidRDefault="00EB64D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7ED256D2" w:rsidR="00F102CC" w:rsidRPr="003D5AF6" w:rsidRDefault="00EB64D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6659C1BB" w:rsidR="00F102CC" w:rsidRPr="003D5AF6" w:rsidRDefault="00EB64D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1C69FE20" w:rsidR="00F102CC" w:rsidRPr="003D5AF6" w:rsidRDefault="00EB64DA">
            <w:pPr>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8EFEA5D" w14:textId="77777777" w:rsidR="00B52ED1" w:rsidRDefault="00345E8B">
            <w:pPr>
              <w:rPr>
                <w:rFonts w:ascii="Noto Sans" w:eastAsia="Noto Sans" w:hAnsi="Noto Sans" w:cs="Noto Sans"/>
                <w:bCs/>
                <w:color w:val="EE0000"/>
                <w:sz w:val="18"/>
                <w:szCs w:val="18"/>
              </w:rPr>
            </w:pPr>
            <w:r>
              <w:rPr>
                <w:rFonts w:ascii="Noto Sans" w:eastAsia="Noto Sans" w:hAnsi="Noto Sans" w:cs="Noto Sans"/>
                <w:bCs/>
                <w:color w:val="EE0000"/>
                <w:sz w:val="18"/>
                <w:szCs w:val="18"/>
              </w:rPr>
              <w:t>Materials and Methods</w:t>
            </w:r>
            <w:r w:rsidR="00B52ED1">
              <w:rPr>
                <w:rFonts w:ascii="Noto Sans" w:eastAsia="Noto Sans" w:hAnsi="Noto Sans" w:cs="Noto Sans"/>
                <w:bCs/>
                <w:color w:val="EE0000"/>
                <w:sz w:val="18"/>
                <w:szCs w:val="18"/>
              </w:rPr>
              <w:t>.</w:t>
            </w:r>
          </w:p>
          <w:p w14:paraId="4274AA39" w14:textId="77777777" w:rsidR="00E1612C" w:rsidRDefault="00E1612C">
            <w:pPr>
              <w:rPr>
                <w:rFonts w:ascii="Noto Sans" w:eastAsia="Noto Sans" w:hAnsi="Noto Sans" w:cs="Noto Sans"/>
                <w:bCs/>
                <w:color w:val="EE0000"/>
                <w:sz w:val="18"/>
                <w:szCs w:val="18"/>
              </w:rPr>
            </w:pPr>
          </w:p>
          <w:p w14:paraId="69F075D0" w14:textId="77777777" w:rsidR="00B52ED1" w:rsidRPr="00E1612C" w:rsidRDefault="00B52ED1" w:rsidP="00E1612C">
            <w:pPr>
              <w:rPr>
                <w:rFonts w:ascii="Noto Sans" w:eastAsia="Noto Sans" w:hAnsi="Noto Sans" w:cs="Noto Sans"/>
                <w:bCs/>
                <w:color w:val="EE0000"/>
                <w:sz w:val="18"/>
                <w:szCs w:val="18"/>
              </w:rPr>
            </w:pPr>
            <w:r w:rsidRPr="00E1612C">
              <w:rPr>
                <w:rFonts w:ascii="Noto Sans" w:eastAsia="Noto Sans" w:hAnsi="Noto Sans" w:cs="Noto Sans"/>
                <w:bCs/>
                <w:color w:val="EE0000"/>
                <w:sz w:val="18"/>
                <w:szCs w:val="18"/>
              </w:rPr>
              <w:t>Human cytomegalovirus (HHV-5) bacterial artificial chromosome clones:</w:t>
            </w:r>
          </w:p>
          <w:p w14:paraId="284AADFB" w14:textId="1C79632A" w:rsidR="00B52ED1" w:rsidRPr="00946B00" w:rsidRDefault="00B52ED1" w:rsidP="00946B00">
            <w:pPr>
              <w:pStyle w:val="ListParagraph"/>
              <w:numPr>
                <w:ilvl w:val="0"/>
                <w:numId w:val="5"/>
              </w:numPr>
              <w:rPr>
                <w:rFonts w:ascii="Noto Sans" w:eastAsia="Noto Sans" w:hAnsi="Noto Sans" w:cs="Noto Sans"/>
                <w:bCs/>
                <w:color w:val="EE0000"/>
                <w:sz w:val="18"/>
                <w:szCs w:val="18"/>
              </w:rPr>
            </w:pPr>
            <w:r w:rsidRPr="00946B00">
              <w:rPr>
                <w:rFonts w:ascii="Noto Sans" w:eastAsia="Noto Sans" w:hAnsi="Noto Sans" w:cs="Noto Sans"/>
                <w:bCs/>
                <w:color w:val="EE0000"/>
                <w:sz w:val="18"/>
                <w:szCs w:val="18"/>
              </w:rPr>
              <w:t>TB40-BAC4 (EF999921) Christina Sinzger, University of Ulm</w:t>
            </w:r>
          </w:p>
          <w:p w14:paraId="7CB01982" w14:textId="10B325A6" w:rsidR="00B52ED1" w:rsidRPr="00946B00" w:rsidRDefault="00B52ED1" w:rsidP="00946B00">
            <w:pPr>
              <w:pStyle w:val="ListParagraph"/>
              <w:numPr>
                <w:ilvl w:val="0"/>
                <w:numId w:val="5"/>
              </w:numPr>
              <w:rPr>
                <w:rFonts w:ascii="Noto Sans" w:eastAsia="Noto Sans" w:hAnsi="Noto Sans" w:cs="Noto Sans"/>
                <w:bCs/>
                <w:color w:val="EE0000"/>
                <w:sz w:val="18"/>
                <w:szCs w:val="18"/>
              </w:rPr>
            </w:pPr>
            <w:r w:rsidRPr="00946B00">
              <w:rPr>
                <w:rFonts w:ascii="Noto Sans" w:eastAsia="Noto Sans" w:hAnsi="Noto Sans" w:cs="Noto Sans"/>
                <w:bCs/>
                <w:color w:val="EE0000"/>
                <w:sz w:val="18"/>
                <w:szCs w:val="18"/>
              </w:rPr>
              <w:t>TR-BAC (AC146906.1) Jay Nelson Oregon</w:t>
            </w:r>
            <w:r w:rsidR="00E1612C">
              <w:rPr>
                <w:rFonts w:ascii="Noto Sans" w:eastAsia="Noto Sans" w:hAnsi="Noto Sans" w:cs="Noto Sans"/>
                <w:bCs/>
                <w:color w:val="EE0000"/>
                <w:sz w:val="18"/>
                <w:szCs w:val="18"/>
              </w:rPr>
              <w:t>,</w:t>
            </w:r>
            <w:r w:rsidRPr="00946B00">
              <w:rPr>
                <w:rFonts w:ascii="Noto Sans" w:eastAsia="Noto Sans" w:hAnsi="Noto Sans" w:cs="Noto Sans"/>
                <w:bCs/>
                <w:color w:val="EE0000"/>
                <w:sz w:val="18"/>
                <w:szCs w:val="18"/>
              </w:rPr>
              <w:t xml:space="preserve"> Health and Science </w:t>
            </w:r>
            <w:r w:rsidR="00946B00" w:rsidRPr="00946B00">
              <w:rPr>
                <w:rFonts w:ascii="Noto Sans" w:eastAsia="Noto Sans" w:hAnsi="Noto Sans" w:cs="Noto Sans"/>
                <w:bCs/>
                <w:color w:val="EE0000"/>
                <w:sz w:val="18"/>
                <w:szCs w:val="18"/>
              </w:rPr>
              <w:t>University</w:t>
            </w:r>
          </w:p>
          <w:p w14:paraId="455C3308" w14:textId="43B81C15" w:rsidR="00B52ED1" w:rsidRPr="00946B00" w:rsidRDefault="00B52ED1" w:rsidP="00946B00">
            <w:pPr>
              <w:pStyle w:val="ListParagraph"/>
              <w:numPr>
                <w:ilvl w:val="0"/>
                <w:numId w:val="5"/>
              </w:numPr>
              <w:rPr>
                <w:rFonts w:ascii="Noto Sans" w:eastAsia="Noto Sans" w:hAnsi="Noto Sans" w:cs="Noto Sans"/>
                <w:bCs/>
                <w:color w:val="EE0000"/>
                <w:sz w:val="18"/>
                <w:szCs w:val="18"/>
              </w:rPr>
            </w:pPr>
            <w:r w:rsidRPr="00946B00">
              <w:rPr>
                <w:rFonts w:ascii="Noto Sans" w:eastAsia="Noto Sans" w:hAnsi="Noto Sans" w:cs="Noto Sans"/>
                <w:bCs/>
                <w:color w:val="EE0000"/>
                <w:sz w:val="18"/>
                <w:szCs w:val="18"/>
              </w:rPr>
              <w:t>Merlin BAC clone pAL1393 (no accession # available) Richard Stanton</w:t>
            </w:r>
            <w:r w:rsidR="00E1612C">
              <w:rPr>
                <w:rFonts w:ascii="Noto Sans" w:eastAsia="Noto Sans" w:hAnsi="Noto Sans" w:cs="Noto Sans"/>
                <w:bCs/>
                <w:color w:val="EE0000"/>
                <w:sz w:val="18"/>
                <w:szCs w:val="18"/>
              </w:rPr>
              <w:t>,</w:t>
            </w:r>
            <w:r w:rsidRPr="00946B00">
              <w:rPr>
                <w:rFonts w:ascii="Noto Sans" w:eastAsia="Noto Sans" w:hAnsi="Noto Sans" w:cs="Noto Sans"/>
                <w:bCs/>
                <w:color w:val="EE0000"/>
                <w:sz w:val="18"/>
                <w:szCs w:val="18"/>
              </w:rPr>
              <w:t xml:space="preserve"> Cardiff University </w:t>
            </w:r>
          </w:p>
          <w:p w14:paraId="4AA8ECCC" w14:textId="6D85366C" w:rsidR="00B52ED1" w:rsidRPr="00EB64DA" w:rsidRDefault="00B52ED1">
            <w:pPr>
              <w:rPr>
                <w:rFonts w:ascii="Noto Sans" w:eastAsia="Noto Sans" w:hAnsi="Noto Sans" w:cs="Noto Sans"/>
                <w:bCs/>
                <w:color w:val="EE0000"/>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7777777" w:rsidR="00F102CC" w:rsidRPr="003D5AF6" w:rsidRDefault="00F102CC">
            <w:pPr>
              <w:rPr>
                <w:rFonts w:ascii="Noto Sans" w:eastAsia="Noto Sans" w:hAnsi="Noto Sans" w:cs="Noto Sans"/>
                <w:bCs/>
                <w:color w:val="434343"/>
                <w:sz w:val="18"/>
                <w:szCs w:val="18"/>
              </w:rPr>
            </w:pP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77777777" w:rsidR="00F102CC" w:rsidRPr="003D5AF6" w:rsidRDefault="00F102CC">
            <w:pPr>
              <w:rPr>
                <w:rFonts w:ascii="Noto Sans" w:eastAsia="Noto Sans" w:hAnsi="Noto Sans" w:cs="Noto Sans"/>
                <w:bCs/>
                <w:color w:val="434343"/>
                <w:sz w:val="18"/>
                <w:szCs w:val="18"/>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2946C746" w:rsidR="00F102CC" w:rsidRDefault="00EB64DA">
            <w:pPr>
              <w:rPr>
                <w:rFonts w:ascii="Noto Sans" w:eastAsia="Noto Sans" w:hAnsi="Noto Sans" w:cs="Noto Sans"/>
                <w:b/>
                <w:color w:val="434343"/>
                <w:sz w:val="18"/>
                <w:szCs w:val="18"/>
              </w:rPr>
            </w:pPr>
            <w:r>
              <w:rPr>
                <w:rFonts w:ascii="Noto Sans" w:eastAsia="Noto Sans" w:hAnsi="Noto Sans" w:cs="Noto Sans"/>
                <w:bCs/>
                <w:color w:val="434343"/>
                <w:sz w:val="18"/>
                <w:szCs w:val="18"/>
              </w:rPr>
              <w:t>N/A</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0C497F1F" w:rsidR="00F102CC" w:rsidRPr="003D5AF6" w:rsidRDefault="00EB64D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1B57A45F" w:rsidR="00F102CC" w:rsidRPr="003D5AF6" w:rsidRDefault="00EB64DA">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4B552457" w:rsidR="00F102CC" w:rsidRPr="003D5AF6" w:rsidRDefault="005E0C5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5B52D1A" w:rsidR="00F102CC" w:rsidRDefault="005E0C53">
            <w:pPr>
              <w:spacing w:line="225" w:lineRule="auto"/>
              <w:rPr>
                <w:rFonts w:ascii="Noto Sans" w:eastAsia="Noto Sans" w:hAnsi="Noto Sans" w:cs="Noto Sans"/>
                <w:b/>
                <w:color w:val="434343"/>
                <w:sz w:val="18"/>
                <w:szCs w:val="18"/>
              </w:rPr>
            </w:pPr>
            <w:r>
              <w:rPr>
                <w:rFonts w:ascii="Noto Sans" w:eastAsia="Noto Sans" w:hAnsi="Noto Sans" w:cs="Noto Sans"/>
                <w:bCs/>
                <w:color w:val="434343"/>
                <w:sz w:val="18"/>
                <w:szCs w:val="18"/>
              </w:rPr>
              <w:t>N/A</w:t>
            </w: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128FFFB6" w:rsidR="00F102CC" w:rsidRPr="003D5AF6" w:rsidRDefault="005E0C5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3951A49C" w:rsidR="00F102CC" w:rsidRPr="003D5AF6" w:rsidRDefault="005E0C5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3F75D2A8" w:rsidR="00F102CC" w:rsidRPr="003D5AF6" w:rsidRDefault="005E0C5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Figure 2 (</w:t>
            </w:r>
            <w:r>
              <w:rPr>
                <w:rFonts w:ascii="Noto Sans" w:eastAsia="Noto Sans" w:hAnsi="Noto Sans" w:cs="Noto Sans"/>
                <w:bCs/>
                <w:color w:val="434343"/>
                <w:sz w:val="18"/>
                <w:szCs w:val="18"/>
              </w:rPr>
              <w:t>2-3 times</w:t>
            </w:r>
            <w:r>
              <w:rPr>
                <w:rFonts w:ascii="Noto Sans" w:eastAsia="Noto Sans" w:hAnsi="Noto Sans" w:cs="Noto Sans"/>
                <w:bCs/>
                <w:color w:val="434343"/>
                <w:sz w:val="18"/>
                <w:szCs w:val="18"/>
              </w:rPr>
              <w:t>, depending on the strain/cell combinations); Suppl Fig S10 (only once, with 3 technical replicates, indicated by individual columns)</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67ED7720"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0A0E93DF" w:rsidR="00F102CC" w:rsidRPr="003D5AF6" w:rsidRDefault="005E0C5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These were biological and technical replicates (see above).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77777777" w:rsidR="00F102CC" w:rsidRDefault="00F102CC">
            <w:pPr>
              <w:spacing w:line="225" w:lineRule="auto"/>
              <w:rPr>
                <w:rFonts w:ascii="Noto Sans" w:eastAsia="Noto Sans" w:hAnsi="Noto Sans" w:cs="Noto Sans"/>
                <w:b/>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2A1947A2" w:rsidR="00F102CC" w:rsidRPr="003D5AF6" w:rsidRDefault="005E0C5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26DDE420" w:rsidR="00F102CC" w:rsidRPr="003D5AF6" w:rsidRDefault="005E0C5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29856409" w:rsidR="00F102CC" w:rsidRPr="003D5AF6" w:rsidRDefault="005E0C5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77777777" w:rsidR="00F102CC" w:rsidRPr="003D5AF6" w:rsidRDefault="00F102CC">
            <w:pPr>
              <w:spacing w:line="225" w:lineRule="auto"/>
              <w:rPr>
                <w:rFonts w:ascii="Noto Sans" w:eastAsia="Noto Sans" w:hAnsi="Noto Sans" w:cs="Noto Sans"/>
                <w:bCs/>
                <w:color w:val="434343"/>
                <w:sz w:val="18"/>
                <w:szCs w:val="18"/>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7D5B80E3" w:rsidR="00F102CC" w:rsidRPr="003D5AF6" w:rsidRDefault="005E0C5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5DF16B73" w:rsidR="00F102CC" w:rsidRPr="003D5AF6" w:rsidRDefault="00FC3CC0">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All data were included in the analysis except of experiments with TR.mCherry on Epithelial cells that resulted in no cell infection.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70667483" w:rsidR="00F102CC" w:rsidRPr="003D5AF6" w:rsidRDefault="00F102CC">
            <w:pPr>
              <w:spacing w:line="225" w:lineRule="auto"/>
              <w:rPr>
                <w:rFonts w:ascii="Noto Sans" w:eastAsia="Noto Sans" w:hAnsi="Noto Sans" w:cs="Noto Sans"/>
                <w:bCs/>
                <w:color w:val="434343"/>
                <w:sz w:val="18"/>
                <w:szCs w:val="18"/>
              </w:rPr>
            </w:pP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4E0127B" w14:textId="4EFEAF64" w:rsidR="00F102CC" w:rsidRPr="003D5AF6" w:rsidRDefault="006B7F7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We used different tests for different analyses. For example, to compare whether n&gt;1 in Fig 2, we used likelihood ratio test. For Fig 3 we used t-test as the data were consistent with normal distribution.</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lastRenderedPageBreak/>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6649C112" w:rsidR="00F102CC" w:rsidRPr="006B7F73" w:rsidRDefault="006B7F73" w:rsidP="006B7F73">
            <w:pPr>
              <w:pStyle w:val="p1"/>
              <w:rPr>
                <w:rFonts w:ascii="Arial" w:hAnsi="Arial" w:cs="Arial"/>
                <w:sz w:val="20"/>
                <w:szCs w:val="20"/>
              </w:rPr>
            </w:pPr>
            <w:r>
              <w:rPr>
                <w:rFonts w:ascii="Noto Sans" w:eastAsia="Noto Sans" w:hAnsi="Noto Sans" w:cs="Noto Sans"/>
                <w:color w:val="434343"/>
                <w:lang w:eastAsia="en-GB"/>
              </w:rPr>
              <w:t>End of the paper</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6B7F73"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6B7F73" w:rsidRDefault="006B7F73" w:rsidP="006B7F73">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01854DFB" w:rsidR="006B7F73" w:rsidRPr="006B7F73" w:rsidRDefault="006B7F73" w:rsidP="006B7F73">
            <w:pPr>
              <w:spacing w:line="225" w:lineRule="auto"/>
              <w:rPr>
                <w:rFonts w:ascii="Arial" w:eastAsia="Noto Sans" w:hAnsi="Arial" w:cs="Arial"/>
                <w:bCs/>
                <w:color w:val="434343"/>
                <w:sz w:val="20"/>
                <w:szCs w:val="20"/>
              </w:rPr>
            </w:pPr>
            <w:r w:rsidRPr="006B7F73">
              <w:rPr>
                <w:rFonts w:ascii="Arial" w:hAnsi="Arial" w:cs="Arial"/>
                <w:sz w:val="20"/>
                <w:szCs w:val="20"/>
              </w:rPr>
              <w:t>https://github.com/</w:t>
            </w:r>
            <w:r w:rsidRPr="006B7F73">
              <w:rPr>
                <w:rFonts w:ascii="Noto Sans" w:eastAsia="Noto Sans" w:hAnsi="Noto Sans" w:cs="Noto Sans"/>
                <w:color w:val="434343"/>
                <w:sz w:val="18"/>
                <w:szCs w:val="18"/>
              </w:rPr>
              <w:t>Joshua-Miller-161/HCMV Dose Infection.git.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6B7F73" w:rsidRPr="003D5AF6" w:rsidRDefault="006B7F73" w:rsidP="006B7F73">
            <w:pPr>
              <w:spacing w:line="225" w:lineRule="auto"/>
              <w:rPr>
                <w:rFonts w:ascii="Noto Sans" w:eastAsia="Noto Sans" w:hAnsi="Noto Sans" w:cs="Noto Sans"/>
                <w:bCs/>
                <w:color w:val="434343"/>
                <w:sz w:val="18"/>
                <w:szCs w:val="18"/>
              </w:rPr>
            </w:pPr>
          </w:p>
        </w:tc>
      </w:tr>
      <w:tr w:rsidR="006B7F73"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6B7F73" w:rsidRDefault="006B7F73" w:rsidP="006B7F73">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77777777" w:rsidR="006B7F73" w:rsidRPr="003D5AF6" w:rsidRDefault="006B7F73" w:rsidP="006B7F73">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0103DAE6" w:rsidR="006B7F73" w:rsidRPr="003D5AF6" w:rsidRDefault="006B7F73" w:rsidP="006B7F73">
            <w:pPr>
              <w:spacing w:line="225" w:lineRule="auto"/>
              <w:rPr>
                <w:rFonts w:ascii="Noto Sans" w:eastAsia="Noto Sans" w:hAnsi="Noto Sans" w:cs="Noto Sans"/>
                <w:bCs/>
                <w:color w:val="434343"/>
                <w:sz w:val="18"/>
                <w:szCs w:val="18"/>
              </w:rPr>
            </w:pPr>
          </w:p>
        </w:tc>
      </w:tr>
      <w:tr w:rsidR="006B7F73"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6B7F73" w:rsidRPr="003D5AF6" w:rsidRDefault="006B7F73" w:rsidP="006B7F73">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6B7F73" w:rsidRDefault="006B7F73" w:rsidP="006B7F73">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6B7F73" w:rsidRDefault="006B7F73" w:rsidP="006B7F73">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6B7F73"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6B7F73" w:rsidRDefault="006B7F73" w:rsidP="006B7F73">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6B7F73" w:rsidRDefault="006B7F73" w:rsidP="006B7F73">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6B7F73" w:rsidRDefault="006B7F73" w:rsidP="006B7F73">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6B7F73"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6B7F73" w:rsidRDefault="006B7F73" w:rsidP="006B7F73">
            <w:pPr>
              <w:rPr>
                <w:rFonts w:ascii="Noto Sans" w:eastAsia="Noto Sans" w:hAnsi="Noto Sans" w:cs="Noto Sans"/>
                <w:color w:val="434343"/>
                <w:sz w:val="18"/>
                <w:szCs w:val="18"/>
              </w:rPr>
            </w:pPr>
            <w:r>
              <w:rPr>
                <w:rFonts w:ascii="Noto Sans" w:eastAsia="Noto Sans" w:hAnsi="Noto Sans" w:cs="Noto Sans"/>
                <w:color w:val="434343"/>
                <w:sz w:val="18"/>
                <w:szCs w:val="18"/>
              </w:rPr>
              <w:t>For any computer code/software/mathematical algorithms essential for replicating the main findings of the study, whether newly generated or re-used, 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2520FFDF" w:rsidR="006B7F73" w:rsidRPr="003D5AF6" w:rsidRDefault="006B7F73" w:rsidP="006B7F7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End of the paper</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6B7F73" w:rsidRPr="003D5AF6" w:rsidRDefault="006B7F73" w:rsidP="006B7F73">
            <w:pPr>
              <w:spacing w:line="225" w:lineRule="auto"/>
              <w:rPr>
                <w:rFonts w:ascii="Noto Sans" w:eastAsia="Noto Sans" w:hAnsi="Noto Sans" w:cs="Noto Sans"/>
                <w:bCs/>
                <w:color w:val="434343"/>
                <w:sz w:val="18"/>
                <w:szCs w:val="18"/>
              </w:rPr>
            </w:pPr>
          </w:p>
        </w:tc>
      </w:tr>
      <w:tr w:rsidR="006B7F73"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6B7F73" w:rsidRDefault="006B7F73" w:rsidP="006B7F73">
            <w:pPr>
              <w:rPr>
                <w:rFonts w:ascii="Noto Sans" w:eastAsia="Noto Sans" w:hAnsi="Noto Sans" w:cs="Noto Sans"/>
                <w:color w:val="434343"/>
                <w:sz w:val="18"/>
                <w:szCs w:val="18"/>
              </w:rPr>
            </w:pPr>
            <w:r>
              <w:rPr>
                <w:rFonts w:ascii="Noto Sans" w:eastAsia="Noto Sans" w:hAnsi="Noto Sans" w:cs="Noto Sans"/>
                <w:color w:val="434343"/>
                <w:sz w:val="18"/>
                <w:szCs w:val="18"/>
              </w:rPr>
              <w:t>Where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7DA579B0" w:rsidR="006B7F73" w:rsidRPr="003D5AF6" w:rsidRDefault="006B7F73" w:rsidP="006B7F73">
            <w:pPr>
              <w:spacing w:line="225" w:lineRule="auto"/>
              <w:rPr>
                <w:rFonts w:ascii="Noto Sans" w:eastAsia="Noto Sans" w:hAnsi="Noto Sans" w:cs="Noto Sans"/>
                <w:bCs/>
                <w:color w:val="434343"/>
              </w:rPr>
            </w:pPr>
            <w:r w:rsidRPr="006B7F73">
              <w:rPr>
                <w:rFonts w:ascii="Arial" w:hAnsi="Arial" w:cs="Arial"/>
                <w:sz w:val="20"/>
                <w:szCs w:val="20"/>
              </w:rPr>
              <w:t>https://github.com/</w:t>
            </w:r>
            <w:r w:rsidRPr="006B7F73">
              <w:rPr>
                <w:rFonts w:ascii="Noto Sans" w:eastAsia="Noto Sans" w:hAnsi="Noto Sans" w:cs="Noto Sans"/>
                <w:color w:val="434343"/>
                <w:sz w:val="18"/>
                <w:szCs w:val="18"/>
              </w:rPr>
              <w:t>Joshua-Miller-161/HCMV Dose Infection.git.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44151E64" w:rsidR="006B7F73" w:rsidRPr="003D5AF6" w:rsidRDefault="006B7F73" w:rsidP="006B7F73">
            <w:pPr>
              <w:spacing w:line="225" w:lineRule="auto"/>
              <w:rPr>
                <w:rFonts w:ascii="Noto Sans" w:eastAsia="Noto Sans" w:hAnsi="Noto Sans" w:cs="Noto Sans"/>
                <w:bCs/>
                <w:color w:val="434343"/>
                <w:sz w:val="18"/>
                <w:szCs w:val="18"/>
              </w:rPr>
            </w:pPr>
          </w:p>
        </w:tc>
      </w:tr>
      <w:tr w:rsidR="006B7F73"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6B7F73" w:rsidRDefault="006B7F73" w:rsidP="006B7F73">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77777777" w:rsidR="006B7F73" w:rsidRPr="003D5AF6" w:rsidRDefault="006B7F73" w:rsidP="006B7F73">
            <w:pPr>
              <w:spacing w:line="225" w:lineRule="auto"/>
              <w:rPr>
                <w:rFonts w:ascii="Noto Sans" w:eastAsia="Noto Sans" w:hAnsi="Noto Sans" w:cs="Noto Sans"/>
                <w:bCs/>
                <w:color w:val="434343"/>
                <w:sz w:val="18"/>
                <w:szCs w:val="18"/>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793BC5DE" w:rsidR="006B7F73" w:rsidRPr="003D5AF6" w:rsidRDefault="006B7F73" w:rsidP="006B7F73">
            <w:pPr>
              <w:spacing w:line="225" w:lineRule="auto"/>
              <w:rPr>
                <w:rFonts w:ascii="Noto Sans" w:eastAsia="Noto Sans" w:hAnsi="Noto Sans" w:cs="Noto Sans"/>
                <w:bCs/>
                <w:color w:val="434343"/>
                <w:sz w:val="18"/>
                <w:szCs w:val="18"/>
              </w:rPr>
            </w:pP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77777777" w:rsidR="00F102CC" w:rsidRPr="003D5AF6" w:rsidRDefault="00F102CC">
            <w:pPr>
              <w:spacing w:line="225" w:lineRule="auto"/>
              <w:rPr>
                <w:rFonts w:ascii="Noto Sans" w:eastAsia="Noto Sans" w:hAnsi="Noto Sans" w:cs="Noto Sans"/>
                <w:bCs/>
                <w:color w:val="434343"/>
                <w:sz w:val="18"/>
                <w:szCs w:val="18"/>
              </w:rPr>
            </w:pP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7DA94567" w:rsidR="00F102CC" w:rsidRPr="003D5AF6" w:rsidRDefault="006B7F7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N/A</w:t>
            </w:r>
          </w:p>
        </w:tc>
      </w:tr>
    </w:tbl>
    <w:p w14:paraId="504D0CB4" w14:textId="77777777" w:rsidR="00F102CC" w:rsidRDefault="00F102CC">
      <w:pPr>
        <w:spacing w:line="227" w:lineRule="auto"/>
        <w:rPr>
          <w:rFonts w:ascii="Noto Sans" w:eastAsia="Noto Sans" w:hAnsi="Noto Sans" w:cs="Noto Sans"/>
          <w:b/>
          <w:color w:val="434343"/>
          <w:sz w:val="18"/>
          <w:szCs w:val="18"/>
        </w:rPr>
      </w:pPr>
    </w:p>
    <w:p w14:paraId="36ED3EAB" w14:textId="77777777" w:rsidR="00F102CC" w:rsidRDefault="00572CE5">
      <w:pPr>
        <w:spacing w:before="80"/>
      </w:pPr>
      <w:bookmarkStart w:id="3" w:name="_cm0qssfkw66b" w:colFirst="0" w:colLast="0"/>
      <w:bookmarkEnd w:id="3"/>
      <w:r>
        <w:rPr>
          <w:noProof/>
        </w:rPr>
        <w:pict w14:anchorId="629FF166">
          <v:rect id="_x0000_i1025" alt="" style="width:468pt;height:.05pt;mso-width-percent:0;mso-height-percent:0;mso-width-percent:0;mso-height-percent:0" o:hralign="center" o:hrstd="t" o:hr="t" fillcolor="#a0a0a0" stroked="f"/>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lastRenderedPageBreak/>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Indicate how samples were allocated into experimental groups (in the case of clinical studies, 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BF048" w14:textId="77777777" w:rsidR="00572CE5" w:rsidRDefault="00572CE5">
      <w:r>
        <w:separator/>
      </w:r>
    </w:p>
  </w:endnote>
  <w:endnote w:type="continuationSeparator" w:id="0">
    <w:p w14:paraId="79A4732F" w14:textId="77777777" w:rsidR="00572CE5" w:rsidRDefault="00572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FC78AE" w14:textId="77777777" w:rsidR="00572CE5" w:rsidRDefault="00572CE5">
      <w:r>
        <w:separator/>
      </w:r>
    </w:p>
  </w:footnote>
  <w:footnote w:type="continuationSeparator" w:id="0">
    <w:p w14:paraId="0D6DEEE4" w14:textId="77777777" w:rsidR="00572CE5" w:rsidRDefault="00572C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14B58"/>
    <w:multiLevelType w:val="hybridMultilevel"/>
    <w:tmpl w:val="6F7E9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E114104"/>
    <w:multiLevelType w:val="hybridMultilevel"/>
    <w:tmpl w:val="FA4AB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3"/>
  </w:num>
  <w:num w:numId="2" w16cid:durableId="81417975">
    <w:abstractNumId w:val="1"/>
  </w:num>
  <w:num w:numId="3" w16cid:durableId="14818306">
    <w:abstractNumId w:val="2"/>
  </w:num>
  <w:num w:numId="4" w16cid:durableId="1349287789">
    <w:abstractNumId w:val="5"/>
  </w:num>
  <w:num w:numId="5" w16cid:durableId="40982573">
    <w:abstractNumId w:val="4"/>
  </w:num>
  <w:num w:numId="6" w16cid:durableId="1113133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1B3BCC"/>
    <w:rsid w:val="001D3FFD"/>
    <w:rsid w:val="002209A8"/>
    <w:rsid w:val="00345E8B"/>
    <w:rsid w:val="003D5AF6"/>
    <w:rsid w:val="00400C53"/>
    <w:rsid w:val="00427975"/>
    <w:rsid w:val="004E2C31"/>
    <w:rsid w:val="00572CE5"/>
    <w:rsid w:val="00591C6E"/>
    <w:rsid w:val="005B0259"/>
    <w:rsid w:val="005E0C53"/>
    <w:rsid w:val="006B7F73"/>
    <w:rsid w:val="007054B6"/>
    <w:rsid w:val="0078687E"/>
    <w:rsid w:val="00946B00"/>
    <w:rsid w:val="009B49D9"/>
    <w:rsid w:val="009C7B26"/>
    <w:rsid w:val="00A11E52"/>
    <w:rsid w:val="00B2483D"/>
    <w:rsid w:val="00B52ED1"/>
    <w:rsid w:val="00BD41E9"/>
    <w:rsid w:val="00C40D4B"/>
    <w:rsid w:val="00C84413"/>
    <w:rsid w:val="00E14BAB"/>
    <w:rsid w:val="00E1612C"/>
    <w:rsid w:val="00EB64DA"/>
    <w:rsid w:val="00F102CC"/>
    <w:rsid w:val="00F91042"/>
    <w:rsid w:val="00FC3CC0"/>
    <w:rsid w:val="00FE4A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 w:type="paragraph" w:styleId="ListParagraph">
    <w:name w:val="List Paragraph"/>
    <w:basedOn w:val="Normal"/>
    <w:uiPriority w:val="34"/>
    <w:qFormat/>
    <w:rsid w:val="00946B00"/>
    <w:pPr>
      <w:ind w:left="720"/>
      <w:contextualSpacing/>
    </w:pPr>
  </w:style>
  <w:style w:type="paragraph" w:customStyle="1" w:styleId="p1">
    <w:name w:val="p1"/>
    <w:basedOn w:val="Normal"/>
    <w:rsid w:val="006B7F73"/>
    <w:pPr>
      <w:widowControl/>
    </w:pPr>
    <w:rPr>
      <w:rFonts w:ascii="Helvetica" w:eastAsia="Times New Roman" w:hAnsi="Helvetica" w:cs="Times New Roman"/>
      <w:color w:val="CC006A"/>
      <w:sz w:val="18"/>
      <w:szCs w:val="18"/>
      <w:lang w:eastAsia="en-US"/>
    </w:rPr>
  </w:style>
  <w:style w:type="character" w:customStyle="1" w:styleId="s1">
    <w:name w:val="s1"/>
    <w:basedOn w:val="DefaultParagraphFont"/>
    <w:rsid w:val="006B7F73"/>
    <w:rPr>
      <w:color w:val="000000"/>
    </w:rPr>
  </w:style>
  <w:style w:type="character" w:customStyle="1" w:styleId="apple-converted-space">
    <w:name w:val="apple-converted-space"/>
    <w:basedOn w:val="DefaultParagraphFont"/>
    <w:rsid w:val="006B7F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6</Pages>
  <Words>1596</Words>
  <Characters>9101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Vitaly Ganusov</cp:lastModifiedBy>
  <cp:revision>6</cp:revision>
  <dcterms:created xsi:type="dcterms:W3CDTF">2026-06-23T20:19:00Z</dcterms:created>
  <dcterms:modified xsi:type="dcterms:W3CDTF">2026-06-25T22:13:00Z</dcterms:modified>
</cp:coreProperties>
</file>