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7EAEB32D" w:rsidR="00F102CC" w:rsidRPr="003D5AF6" w:rsidRDefault="00B55EF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0095EBE6" w:rsidR="00F102CC" w:rsidRPr="003D5AF6" w:rsidRDefault="00B55EF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2711AFD0" w:rsidR="00F102CC" w:rsidRPr="003D5AF6" w:rsidRDefault="00B55EF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6E91AC10" w:rsidR="00F102CC" w:rsidRPr="003D5AF6" w:rsidRDefault="00B55EF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1ACC04A" w:rsidR="00F102CC" w:rsidRPr="003D5AF6" w:rsidRDefault="00B55EF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553C7ABC" w:rsidR="00F102CC" w:rsidRPr="003D5AF6" w:rsidRDefault="00B55EF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097C30ED" w:rsidR="00F102CC" w:rsidRPr="003D5AF6" w:rsidRDefault="00B55EF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E64C121" w:rsidR="00F102CC" w:rsidRPr="003D5AF6" w:rsidRDefault="00B55EF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575A87F3" w:rsidR="00F102CC" w:rsidRPr="003D5AF6" w:rsidRDefault="00B55EF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0AA772" w:rsidR="00F102CC" w:rsidRDefault="00B55EF1">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29401BD" w:rsidR="00F102CC" w:rsidRPr="003D5AF6" w:rsidRDefault="00B55EF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3208CB91" w:rsidR="00F102CC" w:rsidRPr="003D5AF6" w:rsidRDefault="00B55EF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7D5C7C50" w:rsidR="00F102CC" w:rsidRPr="003D5AF6" w:rsidRDefault="00B55EF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7E1DCE46" w:rsidR="00F102CC" w:rsidRPr="00B55EF1" w:rsidRDefault="00B55EF1">
            <w:pPr>
              <w:spacing w:line="225" w:lineRule="auto"/>
              <w:rPr>
                <w:rFonts w:ascii="Noto Sans" w:eastAsia="Noto Sans" w:hAnsi="Noto Sans" w:cs="Noto Sans"/>
                <w:bCs/>
                <w:color w:val="434343"/>
                <w:sz w:val="18"/>
                <w:szCs w:val="18"/>
              </w:rPr>
            </w:pPr>
            <w:r w:rsidRPr="00B55EF1">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5CF63EF6" w:rsidR="00F102CC" w:rsidRPr="003D5AF6" w:rsidRDefault="00B55EF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7E51FDC4" w:rsidR="00F102CC" w:rsidRPr="003D5AF6" w:rsidRDefault="00B55EF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6151767E" w:rsidR="00F102CC" w:rsidRPr="003D5AF6" w:rsidRDefault="00B55EF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4F223E4F" w:rsidR="00F102CC" w:rsidRPr="003D5AF6" w:rsidRDefault="00B55EF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62F77CBE" w:rsidR="00F102CC" w:rsidRPr="003D5AF6" w:rsidRDefault="00B55EF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4B797B8F" w:rsidR="00F102CC" w:rsidRPr="003D5AF6" w:rsidRDefault="00B55EF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0E86046E" w:rsidR="00F102CC" w:rsidRPr="003D5AF6" w:rsidRDefault="00B55EF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46649D84" w:rsidR="00F102CC" w:rsidRPr="003D5AF6" w:rsidRDefault="00B55EF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46972CC5" w:rsidR="00F102CC" w:rsidRPr="003D5AF6" w:rsidRDefault="00B55EF1">
            <w:pPr>
              <w:spacing w:line="225" w:lineRule="auto"/>
              <w:rPr>
                <w:rFonts w:ascii="Noto Sans" w:eastAsia="Noto Sans" w:hAnsi="Noto Sans" w:cs="Noto Sans"/>
                <w:bCs/>
                <w:color w:val="434343"/>
                <w:sz w:val="18"/>
                <w:szCs w:val="18"/>
              </w:rPr>
            </w:pPr>
            <w:r w:rsidRPr="00B55EF1">
              <w:rPr>
                <w:rFonts w:ascii="Noto Sans" w:eastAsia="Noto Sans" w:hAnsi="Noto Sans" w:cs="Noto Sans"/>
                <w:bCs/>
                <w:color w:val="434343"/>
                <w:sz w:val="18"/>
                <w:szCs w:val="18"/>
              </w:rPr>
              <w:t>All data generated or analyzed are included in the figures.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0629928" w:rsidR="00F102CC" w:rsidRPr="003D5AF6" w:rsidRDefault="00B55EF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54CAD908" w:rsidR="00F102CC" w:rsidRPr="003D5AF6" w:rsidRDefault="00B55EF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See the section entitled “Data availability”</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4724147A" w:rsidR="00F102CC" w:rsidRPr="003D5AF6" w:rsidRDefault="00B55EF1">
            <w:pPr>
              <w:spacing w:line="225" w:lineRule="auto"/>
              <w:rPr>
                <w:rFonts w:ascii="Noto Sans" w:eastAsia="Noto Sans" w:hAnsi="Noto Sans" w:cs="Noto Sans"/>
                <w:bCs/>
                <w:color w:val="434343"/>
                <w:sz w:val="18"/>
                <w:szCs w:val="18"/>
              </w:rPr>
            </w:pPr>
            <w:r w:rsidRPr="00B55EF1">
              <w:rPr>
                <w:rFonts w:ascii="Noto Sans" w:eastAsia="Noto Sans" w:hAnsi="Noto Sans" w:cs="Noto Sans"/>
                <w:bCs/>
                <w:color w:val="434343"/>
                <w:sz w:val="18"/>
                <w:szCs w:val="18"/>
              </w:rPr>
              <w:t>https://doi.org/10.5281/zenodo.18853902</w:t>
            </w:r>
            <w:r>
              <w:rPr>
                <w:rFonts w:ascii="Noto Sans" w:eastAsia="Noto Sans" w:hAnsi="Noto Sans" w:cs="Noto Sans"/>
                <w:bCs/>
                <w:color w:val="434343"/>
                <w:sz w:val="18"/>
                <w:szCs w:val="18"/>
              </w:rPr>
              <w:t xml:space="preserve">, </w:t>
            </w:r>
            <w:r w:rsidRPr="00B55EF1">
              <w:rPr>
                <w:rFonts w:ascii="Noto Sans" w:eastAsia="Noto Sans" w:hAnsi="Noto Sans" w:cs="Noto Sans"/>
                <w:bCs/>
                <w:color w:val="434343"/>
                <w:sz w:val="18"/>
                <w:szCs w:val="18"/>
              </w:rPr>
              <w:t>https://doi.org/10.5281/zenodo.18854615</w:t>
            </w:r>
            <w:r>
              <w:rPr>
                <w:rFonts w:ascii="Noto Sans" w:eastAsia="Noto Sans" w:hAnsi="Noto Sans" w:cs="Noto Sans"/>
                <w:bCs/>
                <w:color w:val="434343"/>
                <w:sz w:val="18"/>
                <w:szCs w:val="18"/>
              </w:rPr>
              <w:t xml:space="preserve">, </w:t>
            </w:r>
            <w:r w:rsidRPr="00B55EF1">
              <w:rPr>
                <w:rFonts w:ascii="Noto Sans" w:eastAsia="Noto Sans" w:hAnsi="Noto Sans" w:cs="Noto Sans"/>
                <w:bCs/>
                <w:color w:val="434343"/>
                <w:sz w:val="18"/>
                <w:szCs w:val="18"/>
              </w:rPr>
              <w:t>https://doi.org/10.5281/zenodo.18854639</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3FEA1E0A" w:rsidR="00F102CC" w:rsidRPr="003D5AF6" w:rsidRDefault="00B55EF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2B883B67" w:rsidR="00F102CC" w:rsidRPr="003D5AF6" w:rsidRDefault="00B55EF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See the section entitled “Data availability”</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4B6EDF3C" w:rsidR="00F102CC" w:rsidRPr="00B55EF1" w:rsidRDefault="00B55EF1">
            <w:pPr>
              <w:spacing w:line="225" w:lineRule="auto"/>
              <w:rPr>
                <w:rFonts w:ascii="Noto Sans" w:eastAsia="Noto Sans" w:hAnsi="Noto Sans" w:cs="Noto Sans"/>
                <w:bCs/>
                <w:color w:val="434343"/>
                <w:sz w:val="18"/>
                <w:szCs w:val="18"/>
              </w:rPr>
            </w:pPr>
            <w:r w:rsidRPr="00B55EF1">
              <w:rPr>
                <w:rFonts w:ascii="Noto Sans" w:eastAsia="Noto Sans" w:hAnsi="Noto Sans" w:cs="Noto Sans"/>
                <w:bCs/>
                <w:color w:val="434343"/>
                <w:sz w:val="18"/>
                <w:szCs w:val="18"/>
              </w:rPr>
              <w:t>https://doi.org/10.5281/zenodo.17259909</w:t>
            </w:r>
            <w:r>
              <w:rPr>
                <w:rFonts w:ascii="Noto Sans" w:eastAsia="Noto Sans" w:hAnsi="Noto Sans" w:cs="Noto Sans"/>
                <w:bCs/>
                <w:color w:val="434343"/>
                <w:sz w:val="18"/>
                <w:szCs w:val="18"/>
              </w:rPr>
              <w:t xml:space="preserve">, </w:t>
            </w:r>
            <w:r w:rsidRPr="00B55EF1">
              <w:rPr>
                <w:rFonts w:ascii="Noto Sans" w:eastAsia="Noto Sans" w:hAnsi="Noto Sans" w:cs="Noto Sans"/>
                <w:bCs/>
                <w:color w:val="434343"/>
                <w:sz w:val="18"/>
                <w:szCs w:val="18"/>
              </w:rPr>
              <w:t>https://doi.org/10.5281/zenodo.17259951</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lastRenderedPageBreak/>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2DE9528C" w:rsidR="00F102CC" w:rsidRPr="003D5AF6" w:rsidRDefault="00B55EF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378DF04F" w:rsidR="00F102CC" w:rsidRPr="003D5AF6" w:rsidRDefault="00B55EF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910317">
      <w:pPr>
        <w:spacing w:before="80"/>
      </w:pPr>
      <w:bookmarkStart w:id="3" w:name="_cm0qssfkw66b" w:colFirst="0" w:colLast="0"/>
      <w:bookmarkEnd w:id="3"/>
      <w:r>
        <w:rPr>
          <w:noProof/>
        </w:rPr>
        <w:pict w14:anchorId="38F31DDE">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 xml:space="preserve">Indicate how samples were allocated into experimental groups (in the case of clinical studies, </w:t>
      </w:r>
      <w:r>
        <w:lastRenderedPageBreak/>
        <w:t>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CD99A" w14:textId="77777777" w:rsidR="00910317" w:rsidRDefault="00910317">
      <w:r>
        <w:separator/>
      </w:r>
    </w:p>
  </w:endnote>
  <w:endnote w:type="continuationSeparator" w:id="0">
    <w:p w14:paraId="6359562F" w14:textId="77777777" w:rsidR="00910317" w:rsidRDefault="00910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09340" w14:textId="77777777" w:rsidR="00910317" w:rsidRDefault="00910317">
      <w:r>
        <w:separator/>
      </w:r>
    </w:p>
  </w:footnote>
  <w:footnote w:type="continuationSeparator" w:id="0">
    <w:p w14:paraId="3025C68F" w14:textId="77777777" w:rsidR="00910317" w:rsidRDefault="009103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doNotDisplayPageBoundari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3D5AF6"/>
    <w:rsid w:val="00400C53"/>
    <w:rsid w:val="00427975"/>
    <w:rsid w:val="004E2C31"/>
    <w:rsid w:val="005B0259"/>
    <w:rsid w:val="007054B6"/>
    <w:rsid w:val="0078687E"/>
    <w:rsid w:val="00910317"/>
    <w:rsid w:val="009C7B26"/>
    <w:rsid w:val="00A11E52"/>
    <w:rsid w:val="00B2483D"/>
    <w:rsid w:val="00B55EF1"/>
    <w:rsid w:val="00BD41E9"/>
    <w:rsid w:val="00C84413"/>
    <w:rsid w:val="00E65A6A"/>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Hyperlink">
    <w:name w:val="Hyperlink"/>
    <w:basedOn w:val="DefaultParagraphFont"/>
    <w:uiPriority w:val="99"/>
    <w:unhideWhenUsed/>
    <w:rsid w:val="00B55EF1"/>
    <w:rPr>
      <w:color w:val="0000FF" w:themeColor="hyperlink"/>
      <w:u w:val="single"/>
    </w:rPr>
  </w:style>
  <w:style w:type="character" w:styleId="UnresolvedMention">
    <w:name w:val="Unresolved Mention"/>
    <w:basedOn w:val="DefaultParagraphFont"/>
    <w:uiPriority w:val="99"/>
    <w:semiHidden/>
    <w:unhideWhenUsed/>
    <w:rsid w:val="00B55E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6</Pages>
  <Words>1474</Words>
  <Characters>8403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Yiwei Cao</cp:lastModifiedBy>
  <cp:revision>7</cp:revision>
  <dcterms:created xsi:type="dcterms:W3CDTF">2022-02-28T12:21:00Z</dcterms:created>
  <dcterms:modified xsi:type="dcterms:W3CDTF">2026-06-11T16:59:00Z</dcterms:modified>
</cp:coreProperties>
</file>