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hyperlink r:id="rId9">
        <w:r>
          <w:rPr>
            <w:rFonts w:ascii="Noto Sans" w:eastAsia="Noto Sans" w:hAnsi="Noto Sans" w:cs="Noto Sans"/>
            <w:color w:val="1155CC"/>
            <w:sz w:val="20"/>
            <w:szCs w:val="20"/>
            <w:u w:val="single"/>
          </w:rPr>
          <w:t>BioSharing Information Resource</w:t>
        </w:r>
      </w:hyperlink>
      <w:r>
        <w:rPr>
          <w:rFonts w:ascii="Noto Sans" w:eastAsia="Noto Sans" w:hAnsi="Noto Sans" w:cs="Noto Sans"/>
          <w:sz w:val="20"/>
          <w:szCs w:val="20"/>
        </w:rPr>
        <w:t>), or animal research (see the </w:t>
      </w:r>
      <w:hyperlink r:id="rId10">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1">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2">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7F427BC" w:rsidR="00F102CC" w:rsidRPr="003D5AF6" w:rsidRDefault="00F102CC">
            <w:pPr>
              <w:rPr>
                <w:rFonts w:ascii="Noto Sans" w:eastAsia="Noto Sans" w:hAnsi="Noto Sans" w:cs="Noto Sans"/>
                <w:bCs/>
                <w:color w:val="434343"/>
                <w:sz w:val="18"/>
                <w:szCs w:val="18"/>
              </w:rPr>
            </w:pPr>
            <w:r>
              <w:rPr>
                <w:rFonts w:ascii="Noto Sans" w:eastAsia="Noto Sans" w:hAnsi="Noto Sans" w:cs="Noto Sans"/>
                <w:bCs/>
                <w:color w:val="434343"/>
                <w:sz w:val="18"/>
                <w:szCs w:val="18"/>
              </w:rPr>
              <w:t>Methods, "Data availability and code availability" (OSF: https://osf.io/b6d8j/)</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334797D8" w:rsidR="00F102CC" w:rsidRPr="003D5AF6" w:rsidRDefault="00F102CC">
            <w:pPr>
              <w:rPr>
                <w:rFonts w:ascii="Noto Sans" w:eastAsia="Noto Sans" w:hAnsi="Noto Sans" w:cs="Noto Sans"/>
                <w:bCs/>
                <w:color w:val="434343"/>
                <w:sz w:val="18"/>
                <w:szCs w:val="18"/>
              </w:rPr>
            </w:pP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3">
              <w:r>
                <w:rPr>
                  <w:rFonts w:ascii="Noto Sans" w:eastAsia="Noto Sans" w:hAnsi="Noto Sans" w:cs="Noto Sans"/>
                  <w:color w:val="434343"/>
                  <w:sz w:val="18"/>
                  <w:szCs w:val="18"/>
                </w:rPr>
                <w:t xml:space="preserve"> </w:t>
              </w:r>
            </w:hyperlink>
            <w:hyperlink r:id="rId14">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74E5EDA1" w:rsidR="00F102CC" w:rsidRPr="003D5AF6" w:rsidRDefault="00F102CC">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5C9901C6" w:rsidR="00F102CC" w:rsidRPr="003D5AF6" w:rsidRDefault="00F102CC">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33DA3E7D" w:rsidR="00F102CC" w:rsidRPr="003D5AF6" w:rsidRDefault="00F102CC">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Primary cultures: Provide species, strain, sex of origin, genetic modification status.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569C04C5" w:rsidR="00F102CC" w:rsidRPr="003D5AF6" w:rsidRDefault="00F102CC">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3A6FDEB8" w:rsidR="00F102CC" w:rsidRPr="003D5AF6" w:rsidRDefault="00F102CC">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77777777" w:rsidR="00F102CC" w:rsidRPr="003D5AF6" w:rsidRDefault="00F102CC">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70C01AEC" w:rsidR="00F102CC" w:rsidRPr="003D5AF6" w:rsidRDefault="00F102CC">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77777777" w:rsidR="00F102CC" w:rsidRPr="003D5AF6" w:rsidRDefault="00F102CC">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 gender and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r>
              <w:rPr>
                <w:rFonts w:ascii="Noto Sans" w:eastAsia="Noto Sans" w:hAnsi="Noto Sans" w:cs="Noto Sans"/>
                <w:bCs/>
                <w:color w:val="434343"/>
                <w:sz w:val="18"/>
                <w:szCs w:val="18"/>
              </w:rPr>
              <w:t>Methods, "Participants, inclusion, and ethics" (4.1): age, sex/gender reported per group; ethnicity not collected</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14D5C706" w:rsidR="00F102CC" w:rsidRDefault="00F102CC">
            <w:pPr>
              <w:rPr>
                <w:rFonts w:ascii="Noto Sans" w:eastAsia="Noto Sans" w:hAnsi="Noto Sans" w:cs="Noto Sans"/>
                <w:b/>
                <w:color w:val="434343"/>
                <w:sz w:val="18"/>
                <w:szCs w:val="18"/>
              </w:rPr>
            </w:pP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6840EB3F" w:rsidR="00F102CC" w:rsidRPr="003D5AF6" w:rsidRDefault="00F102C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3223A2E8" w:rsidR="00F102CC" w:rsidRPr="003D5AF6" w:rsidRDefault="00F102C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Methods, "Data availability and code availability" (OSF: </w:t>
            </w:r>
            <w:hyperlink r:id="rId15" w:history="1">
              <w:r w:rsidR="00DB78C9" w:rsidRPr="003407F8">
                <w:rPr>
                  <w:rStyle w:val="Hyperlink"/>
                  <w:rFonts w:ascii="Noto Sans" w:eastAsia="Noto Sans" w:hAnsi="Noto Sans" w:cs="Noto Sans"/>
                  <w:bCs/>
                  <w:sz w:val="18"/>
                  <w:szCs w:val="18"/>
                </w:rPr>
                <w:t>https://osf.io/b6d8j/</w:t>
              </w:r>
            </w:hyperlink>
            <w:r>
              <w:rPr>
                <w:rFonts w:ascii="Noto Sans" w:eastAsia="Noto Sans" w:hAnsi="Noto Sans" w:cs="Noto Sans"/>
                <w:bCs/>
                <w:color w:val="434343"/>
                <w:sz w:val="18"/>
                <w:szCs w:val="18"/>
              </w:rPr>
              <w:t>)</w:t>
            </w:r>
            <w:r w:rsidR="00DB78C9">
              <w:rPr>
                <w:rFonts w:ascii="Noto Sans" w:eastAsia="Noto Sans" w:hAnsi="Noto Sans" w:cs="Noto Sans"/>
                <w:bCs/>
                <w:color w:val="434343"/>
                <w:sz w:val="18"/>
                <w:szCs w:val="18"/>
              </w:rPr>
              <w:t xml:space="preserve">. For </w:t>
            </w:r>
            <w:r w:rsidR="00DB78C9">
              <w:rPr>
                <w:rFonts w:ascii="Noto Sans" w:eastAsia="Noto Sans" w:hAnsi="Noto Sans" w:cs="Noto Sans"/>
                <w:bCs/>
                <w:color w:val="434343"/>
                <w:sz w:val="18"/>
                <w:szCs w:val="18"/>
              </w:rPr>
              <w:lastRenderedPageBreak/>
              <w:t>experiment scripts.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1D8DC753" w:rsidR="00F102CC" w:rsidRPr="003D5AF6" w:rsidRDefault="00F102CC">
            <w:pPr>
              <w:spacing w:line="225" w:lineRule="auto"/>
              <w:rPr>
                <w:rFonts w:ascii="Noto Sans" w:eastAsia="Noto Sans" w:hAnsi="Noto Sans" w:cs="Noto Sans"/>
                <w:bCs/>
                <w:color w:val="434343"/>
                <w:sz w:val="18"/>
                <w:szCs w:val="18"/>
              </w:rPr>
            </w:pP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Experimental study design (statistics 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77777777" w:rsidR="00F102CC" w:rsidRPr="003D5AF6" w:rsidRDefault="00F102C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Not done</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63248328" w:rsidR="00F102CC" w:rsidRPr="003D5AF6" w:rsidRDefault="00F102CC">
            <w:pPr>
              <w:spacing w:line="225" w:lineRule="auto"/>
              <w:rPr>
                <w:rFonts w:ascii="Noto Sans" w:eastAsia="Noto Sans" w:hAnsi="Noto Sans" w:cs="Noto Sans"/>
                <w:bCs/>
                <w:color w:val="434343"/>
                <w:sz w:val="18"/>
                <w:szCs w:val="18"/>
              </w:rPr>
            </w:pP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0FCF7946" w:rsidR="00F102CC" w:rsidRPr="003D5AF6" w:rsidRDefault="00F102C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Methods, "Procedure, task, and stimuli" (4.3): stimuli presented in random sequence</w:t>
            </w:r>
            <w:r w:rsidR="00DB78C9">
              <w:rPr>
                <w:rFonts w:ascii="Noto Sans" w:eastAsia="Noto Sans" w:hAnsi="Noto Sans" w:cs="Noto Sans"/>
                <w:bCs/>
                <w:color w:val="434343"/>
                <w:sz w:val="18"/>
                <w:szCs w:val="18"/>
              </w:rPr>
              <w:t>. Groups are naturally not randomizable (synestehete/no synesthete).</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0AC884BA" w:rsidR="00F102CC" w:rsidRDefault="00F102CC">
            <w:pPr>
              <w:spacing w:line="225" w:lineRule="auto"/>
              <w:rPr>
                <w:rFonts w:ascii="Noto Sans" w:eastAsia="Noto Sans" w:hAnsi="Noto Sans" w:cs="Noto Sans"/>
                <w:b/>
                <w:color w:val="434343"/>
                <w:sz w:val="18"/>
                <w:szCs w:val="18"/>
              </w:rPr>
            </w:pP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Not done</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49989C53" w:rsidR="00F102CC" w:rsidRPr="003D5AF6" w:rsidRDefault="00F102CC">
            <w:pPr>
              <w:spacing w:line="225" w:lineRule="auto"/>
              <w:rPr>
                <w:rFonts w:ascii="Noto Sans" w:eastAsia="Noto Sans" w:hAnsi="Noto Sans" w:cs="Noto Sans"/>
                <w:bCs/>
                <w:color w:val="434343"/>
                <w:sz w:val="18"/>
                <w:szCs w:val="18"/>
              </w:rPr>
            </w:pP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3D9163D7" w:rsidR="00F102CC" w:rsidRPr="003D5AF6" w:rsidRDefault="00F102C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Methods 4.1 (participant inclusion) and 4.3 (trial-level exclusion: blinks/gaze deviations); Results/Fig. 3 (&gt;=25 trials per bin for visualization</w:t>
            </w:r>
            <w:r w:rsidR="00DB78C9">
              <w:rPr>
                <w:rFonts w:ascii="Noto Sans" w:eastAsia="Noto Sans" w:hAnsi="Noto Sans" w:cs="Noto Sans"/>
                <w:bCs/>
                <w:color w:val="434343"/>
                <w:sz w:val="18"/>
                <w:szCs w:val="18"/>
              </w:rPr>
              <w:t xml:space="preserve"> only</w:t>
            </w:r>
            <w:r>
              <w:rPr>
                <w:rFonts w:ascii="Noto Sans" w:eastAsia="Noto Sans" w:hAnsi="Noto Sans" w:cs="Noto Sans"/>
                <w:bCs/>
                <w:color w:val="434343"/>
                <w:sz w:val="18"/>
                <w:szCs w:val="18"/>
              </w:rPr>
              <w:t>)</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7EB2044D" w:rsidR="00F102CC" w:rsidRPr="003D5AF6" w:rsidRDefault="00F102CC">
            <w:pPr>
              <w:spacing w:line="225" w:lineRule="auto"/>
              <w:rPr>
                <w:rFonts w:ascii="Noto Sans" w:eastAsia="Noto Sans" w:hAnsi="Noto Sans" w:cs="Noto Sans"/>
                <w:bCs/>
                <w:color w:val="434343"/>
                <w:sz w:val="18"/>
                <w:szCs w:val="18"/>
              </w:rPr>
            </w:pP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77777777" w:rsidR="00F102CC" w:rsidRPr="003D5AF6" w:rsidRDefault="00F102C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Methods 4.3: 120 valid trials/participant in Block 1 (5,760 total); 50 trials/synesthete in Block 2 (800 total)</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7777777" w:rsidR="00F102CC" w:rsidRPr="00DB78C9" w:rsidRDefault="00F102CC">
            <w:pPr>
              <w:spacing w:line="225" w:lineRule="auto"/>
              <w:rPr>
                <w:rFonts w:ascii="Noto Sans" w:eastAsia="Noto Sans" w:hAnsi="Noto Sans" w:cs="Noto Sans"/>
                <w:bCs/>
                <w:color w:val="434343"/>
                <w:sz w:val="18"/>
                <w:szCs w:val="18"/>
              </w:rPr>
            </w:pPr>
            <w:r w:rsidRPr="00DB78C9">
              <w:rPr>
                <w:rFonts w:ascii="Noto Sans" w:eastAsia="Noto Sans" w:hAnsi="Noto Sans" w:cs="Noto Sans"/>
                <w:bCs/>
                <w:color w:val="434343"/>
                <w:sz w:val="18"/>
                <w:szCs w:val="18"/>
              </w:rPr>
              <w:t>Methods 4.1: Utrecht University Faculty of Social Sciences ethical review board, approval no. 24-0521</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76223028" w:rsidR="00F102CC" w:rsidRPr="003D5AF6" w:rsidRDefault="00F102CC">
            <w:pPr>
              <w:spacing w:line="225" w:lineRule="auto"/>
              <w:rPr>
                <w:rFonts w:ascii="Noto Sans" w:eastAsia="Noto Sans" w:hAnsi="Noto Sans" w:cs="Noto Sans"/>
                <w:bCs/>
                <w:color w:val="434343"/>
                <w:sz w:val="18"/>
                <w:szCs w:val="18"/>
              </w:rPr>
            </w:pP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189E6E70" w:rsidR="00F102CC" w:rsidRPr="003D5AF6" w:rsidRDefault="00F102C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77777777" w:rsidR="00F102CC" w:rsidRPr="003D5AF6" w:rsidRDefault="00F102C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10FF7490" w:rsidR="00F102CC" w:rsidRPr="003D5AF6" w:rsidRDefault="00F102C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77777777" w:rsidR="00F102CC" w:rsidRPr="003D5AF6" w:rsidRDefault="00F102C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Methods 4.1 ("No participants were excluded") and 4.3 (invalid trials discarded/repeated); Fig. 3 legend (participants with &lt;25 trials/bin excluded from visualization only)</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332782CB" w:rsidR="00F102CC" w:rsidRPr="003D5AF6" w:rsidRDefault="00F102CC">
            <w:pPr>
              <w:spacing w:line="225" w:lineRule="auto"/>
              <w:rPr>
                <w:rFonts w:ascii="Noto Sans" w:eastAsia="Noto Sans" w:hAnsi="Noto Sans" w:cs="Noto Sans"/>
                <w:bCs/>
                <w:color w:val="434343"/>
                <w:sz w:val="18"/>
                <w:szCs w:val="18"/>
              </w:rPr>
            </w:pP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77777777" w:rsidR="00F102CC" w:rsidRPr="003D5AF6" w:rsidRDefault="00F102C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Results (t-tests, LMEs, Bayes factors) and Methods 4.4; effect sizes (Cohen’s d) and 95% CIs reported</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77777777" w:rsidR="00F102CC" w:rsidRPr="003D5AF6" w:rsidRDefault="00F102C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Methods, "Data availability and code availability" (OSF: https://osf.io/b6d8j/)</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When newly created datasets are publicly available, provide accession number in repository OR DOI and licensing details where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77777777" w:rsidR="00F102CC" w:rsidRPr="003D5AF6" w:rsidRDefault="00F102C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Methods: OSF repository https://osf.io/b6d8j/</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662A54CB"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0103DAE6" w:rsidR="00F102CC" w:rsidRPr="003D5AF6" w:rsidRDefault="00F102C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any computer code/software/mathematical algorithms essential for replicating the main findings of the study, whether newly generated or re-used, 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77777777" w:rsidR="00F102CC" w:rsidRPr="003D5AF6" w:rsidRDefault="00F102C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Methods, "Data availability and code availability" (OSF: https://osf.io/b6d8j/); analyses in Python v3.10 and R v4.4.3</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0BF1534B" w:rsidR="00F102CC" w:rsidRPr="003D5AF6" w:rsidRDefault="00F102CC">
            <w:pPr>
              <w:spacing w:line="225" w:lineRule="auto"/>
              <w:rPr>
                <w:rFonts w:ascii="Noto Sans" w:eastAsia="Noto Sans" w:hAnsi="Noto Sans" w:cs="Noto Sans"/>
                <w:bCs/>
                <w:color w:val="434343"/>
                <w:sz w:val="18"/>
                <w:szCs w:val="18"/>
              </w:rPr>
            </w:pP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77777777" w:rsidR="00F102CC" w:rsidRPr="003D5AF6" w:rsidRDefault="00F102CC">
            <w:pPr>
              <w:spacing w:line="225" w:lineRule="auto"/>
              <w:rPr>
                <w:rFonts w:ascii="Noto Sans" w:eastAsia="Noto Sans" w:hAnsi="Noto Sans" w:cs="Noto Sans"/>
                <w:bCs/>
                <w:color w:val="434343"/>
              </w:rPr>
            </w:pPr>
            <w:r>
              <w:rPr>
                <w:rFonts w:ascii="Noto Sans" w:eastAsia="Noto Sans" w:hAnsi="Noto Sans" w:cs="Noto Sans"/>
                <w:bCs/>
                <w:color w:val="434343"/>
              </w:rPr>
              <w:t>Methods: OSF repository https://osf.io/b6d8j/</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44151E64" w:rsidR="00F102CC" w:rsidRPr="003D5AF6" w:rsidRDefault="00F102CC">
            <w:pPr>
              <w:spacing w:line="225" w:lineRule="auto"/>
              <w:rPr>
                <w:rFonts w:ascii="Noto Sans" w:eastAsia="Noto Sans" w:hAnsi="Noto Sans" w:cs="Noto Sans"/>
                <w:bCs/>
                <w:color w:val="434343"/>
                <w:sz w:val="18"/>
                <w:szCs w:val="18"/>
              </w:rPr>
            </w:pP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793BC5DE" w:rsidR="00F102CC" w:rsidRPr="003D5AF6" w:rsidRDefault="00F102C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090D3C3F" w:rsidR="00F102CC" w:rsidRPr="003D5AF6" w:rsidRDefault="00F102C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No formal reporting checklist (e.g., CONSORT/ARRIVE) applicable</w:t>
            </w: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0522CE96" w:rsidR="00F102CC" w:rsidRPr="003D5AF6" w:rsidRDefault="00F102CC">
            <w:pPr>
              <w:spacing w:line="225" w:lineRule="auto"/>
              <w:rPr>
                <w:rFonts w:ascii="Noto Sans" w:eastAsia="Noto Sans" w:hAnsi="Noto Sans" w:cs="Noto Sans"/>
                <w:bCs/>
                <w:color w:val="434343"/>
                <w:sz w:val="18"/>
                <w:szCs w:val="18"/>
              </w:rPr>
            </w:pP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192F2B">
      <w:pPr>
        <w:spacing w:before="80"/>
      </w:pPr>
      <w:bookmarkStart w:id="3" w:name="_cm0qssfkw66b" w:colFirst="0" w:colLast="0"/>
      <w:bookmarkEnd w:id="3"/>
      <w:r>
        <w:rPr>
          <w:noProof/>
        </w:rPr>
        <w:pict w14:anchorId="4FA15676">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6">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High-throughput sequence data should be uploaded before submission, with a private link for reviewers provided (these are available from both GEO and ArrayExpress)</w:t>
      </w:r>
    </w:p>
    <w:p w14:paraId="6CC4C1F0" w14:textId="77777777" w:rsidR="00F102CC" w:rsidRDefault="00F102CC"/>
    <w:p w14:paraId="5350F358" w14:textId="77777777" w:rsidR="00F102CC" w:rsidRDefault="00427975">
      <w:pPr>
        <w:rPr>
          <w:b/>
        </w:rPr>
      </w:pPr>
      <w:r>
        <w:rPr>
          <w:b/>
        </w:rPr>
        <w:lastRenderedPageBreak/>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7"/>
      <w:footerReference w:type="default" r:id="rId18"/>
      <w:headerReference w:type="first" r:id="rId19"/>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ABB80" w14:textId="77777777" w:rsidR="00192F2B" w:rsidRDefault="00192F2B">
      <w:r>
        <w:separator/>
      </w:r>
    </w:p>
  </w:endnote>
  <w:endnote w:type="continuationSeparator" w:id="0">
    <w:p w14:paraId="1B4FAA20" w14:textId="77777777" w:rsidR="00192F2B" w:rsidRDefault="00192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panose1 w:val="020B0502040504020204"/>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99A4F" w14:textId="77777777" w:rsidR="00192F2B" w:rsidRDefault="00192F2B">
      <w:r>
        <w:separator/>
      </w:r>
    </w:p>
  </w:footnote>
  <w:footnote w:type="continuationSeparator" w:id="0">
    <w:p w14:paraId="262D2C2C" w14:textId="77777777" w:rsidR="00192F2B" w:rsidRDefault="00192F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  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  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192F2B"/>
    <w:rsid w:val="001B3BCC"/>
    <w:rsid w:val="002209A8"/>
    <w:rsid w:val="003D5AF6"/>
    <w:rsid w:val="00400C53"/>
    <w:rsid w:val="00427975"/>
    <w:rsid w:val="004E2C31"/>
    <w:rsid w:val="005B0259"/>
    <w:rsid w:val="007054B6"/>
    <w:rsid w:val="0078687E"/>
    <w:rsid w:val="009C7B26"/>
    <w:rsid w:val="00A11E52"/>
    <w:rsid w:val="00A67BA6"/>
    <w:rsid w:val="00B2483D"/>
    <w:rsid w:val="00BD41E9"/>
    <w:rsid w:val="00C84413"/>
    <w:rsid w:val="00DB78C9"/>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 w:type="character" w:styleId="Hyperlink">
    <w:name w:val="Hyperlink"/>
    <w:basedOn w:val="DefaultParagraphFont"/>
    <w:uiPriority w:val="99"/>
    <w:unhideWhenUsed/>
    <w:rsid w:val="00DB78C9"/>
    <w:rPr>
      <w:color w:val="0000FF" w:themeColor="hyperlink"/>
      <w:u w:val="single"/>
    </w:rPr>
  </w:style>
  <w:style w:type="character" w:styleId="UnresolvedMention">
    <w:name w:val="Unresolved Mention"/>
    <w:basedOn w:val="DefaultParagraphFont"/>
    <w:uiPriority w:val="99"/>
    <w:semiHidden/>
    <w:unhideWhenUsed/>
    <w:rsid w:val="00DB78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osf.io/xfpn4/" TargetMode="External"/><Relationship Id="rId12" Type="http://schemas.openxmlformats.org/officeDocument/2006/relationships/hyperlink" Target="https://reviewer.elifesciences.org/author-guide/journal-policie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7554/eLife.48175"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d41586-020-01751-5" TargetMode="External"/><Relationship Id="rId5" Type="http://schemas.openxmlformats.org/officeDocument/2006/relationships/footnotes" Target="footnotes.xml"/><Relationship Id="rId15" Type="http://schemas.openxmlformats.org/officeDocument/2006/relationships/hyperlink" Target="https://osf.io/b6d8j/" TargetMode="External"/><Relationship Id="rId10" Type="http://schemas.openxmlformats.org/officeDocument/2006/relationships/hyperlink" Target="http://www.plosbiology.org/article/info:doi/10.1371/journal.pbio.1000412"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biosharing.org/" TargetMode="External"/><Relationship Id="rId14" Type="http://schemas.openxmlformats.org/officeDocument/2006/relationships/hyperlink" Target="https://scicrunch.org/resour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1608</Words>
  <Characters>9344</Characters>
  <Application>Microsoft Office Word</Application>
  <DocSecurity>0</DocSecurity>
  <Lines>158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Strauch, C. (Christoph)</cp:lastModifiedBy>
  <cp:revision>2</cp:revision>
  <dcterms:created xsi:type="dcterms:W3CDTF">2026-06-05T11:33:00Z</dcterms:created>
  <dcterms:modified xsi:type="dcterms:W3CDTF">2026-06-05T11:33:00Z</dcterms:modified>
</cp:coreProperties>
</file>