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08AF1848" w:rsidR="00F102CC" w:rsidRPr="003D5AF6" w:rsidRDefault="003F5891">
            <w:pPr>
              <w:rPr>
                <w:rFonts w:ascii="Noto Sans" w:eastAsia="Noto Sans" w:hAnsi="Noto Sans" w:cs="Noto Sans"/>
                <w:bCs/>
                <w:color w:val="434343"/>
                <w:sz w:val="18"/>
                <w:szCs w:val="18"/>
              </w:rPr>
            </w:pPr>
            <w:r>
              <w:rPr>
                <w:rFonts w:ascii="Noto Sans" w:eastAsia="Noto Sans" w:hAnsi="Noto Sans" w:cs="Noto Sans"/>
                <w:bCs/>
                <w:color w:val="434343"/>
                <w:sz w:val="18"/>
                <w:szCs w:val="18"/>
              </w:rPr>
              <w:t>At the end of the Materials and Methods section</w:t>
            </w:r>
            <w:r w:rsidR="00DB5054">
              <w:rPr>
                <w:rFonts w:ascii="Noto Sans" w:eastAsia="Noto Sans" w:hAnsi="Noto Sans" w:cs="Noto Sans"/>
                <w:bCs/>
                <w:color w:val="434343"/>
                <w:sz w:val="18"/>
                <w:szCs w:val="18"/>
              </w:rPr>
              <w:t>: “</w:t>
            </w:r>
            <w:r w:rsidR="00DB5054" w:rsidRPr="00DB5054">
              <w:rPr>
                <w:rFonts w:ascii="Noto Sans" w:eastAsia="Noto Sans" w:hAnsi="Noto Sans" w:cs="Noto Sans"/>
                <w:bCs/>
                <w:color w:val="434343"/>
                <w:sz w:val="18"/>
                <w:szCs w:val="18"/>
              </w:rPr>
              <w:t>All newly created plasmids and cells lines described herein are available from the corresponding author upon request.</w:t>
            </w:r>
            <w:r w:rsidR="00DB5054">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5352580B" w:rsidR="00F102CC" w:rsidRPr="003D5AF6" w:rsidRDefault="00057248">
            <w:pPr>
              <w:rPr>
                <w:rFonts w:ascii="Noto Sans" w:eastAsia="Noto Sans" w:hAnsi="Noto Sans" w:cs="Noto Sans"/>
                <w:bCs/>
                <w:color w:val="434343"/>
                <w:sz w:val="18"/>
                <w:szCs w:val="18"/>
              </w:rPr>
            </w:pPr>
            <w:r>
              <w:rPr>
                <w:rFonts w:ascii="Noto Sans" w:eastAsia="Noto Sans" w:hAnsi="Noto Sans" w:cs="Noto Sans"/>
                <w:bCs/>
                <w:color w:val="434343"/>
                <w:sz w:val="18"/>
                <w:szCs w:val="18"/>
              </w:rPr>
              <w:t>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6E562F0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1FE7322" w:rsidR="00F102CC" w:rsidRPr="003D5AF6" w:rsidRDefault="00DB505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2F41429D" w:rsidR="00F102CC" w:rsidRPr="003D5AF6" w:rsidRDefault="00057248">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 under “</w:t>
            </w:r>
            <w:r w:rsidRPr="00057248">
              <w:rPr>
                <w:rFonts w:ascii="Noto Sans" w:eastAsia="Noto Sans" w:hAnsi="Noto Sans" w:cs="Noto Sans"/>
                <w:bCs/>
                <w:color w:val="434343"/>
                <w:sz w:val="18"/>
                <w:szCs w:val="18"/>
              </w:rPr>
              <w:t>bEnd.3 cell culture and maintenance</w:t>
            </w:r>
            <w:r>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A375E2D" w:rsidR="00F102CC" w:rsidRPr="003D5AF6" w:rsidRDefault="00057248">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0A71EE66" w:rsidR="00F102CC" w:rsidRPr="003D5AF6" w:rsidRDefault="00BE2A45">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Materials and Methods section under </w:t>
            </w:r>
            <w:r>
              <w:rPr>
                <w:rFonts w:ascii="Noto Sans" w:eastAsia="Noto Sans" w:hAnsi="Noto Sans" w:cs="Noto Sans"/>
                <w:bCs/>
                <w:color w:val="434343"/>
                <w:sz w:val="18"/>
                <w:szCs w:val="18"/>
              </w:rPr>
              <w:t>“</w:t>
            </w:r>
            <w:r w:rsidRPr="00BE2A45">
              <w:rPr>
                <w:rFonts w:ascii="Noto Sans" w:eastAsia="Noto Sans" w:hAnsi="Noto Sans" w:cs="Noto Sans"/>
                <w:bCs/>
                <w:color w:val="434343"/>
                <w:sz w:val="18"/>
                <w:szCs w:val="18"/>
              </w:rPr>
              <w:t>Mouse Models and E. coli Infection</w:t>
            </w:r>
            <w:r>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75296C4" w:rsidR="00F102CC" w:rsidRPr="003D5AF6" w:rsidRDefault="00D21AB8">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60AC2135" w:rsidR="00F102CC" w:rsidRPr="003D5AF6" w:rsidRDefault="00D21AB8">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61A37291" w:rsidR="00F102CC" w:rsidRPr="003D5AF6" w:rsidRDefault="00D21AB8">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 under</w:t>
            </w:r>
            <w:r>
              <w:rPr>
                <w:rFonts w:ascii="Noto Sans" w:eastAsia="Noto Sans" w:hAnsi="Noto Sans" w:cs="Noto Sans"/>
                <w:bCs/>
                <w:color w:val="434343"/>
                <w:sz w:val="18"/>
                <w:szCs w:val="18"/>
              </w:rPr>
              <w:t xml:space="preserve"> “</w:t>
            </w:r>
            <w:r w:rsidRPr="00D21AB8">
              <w:rPr>
                <w:rFonts w:ascii="Noto Sans" w:eastAsia="Noto Sans" w:hAnsi="Noto Sans" w:cs="Noto Sans"/>
                <w:bCs/>
                <w:color w:val="434343"/>
                <w:sz w:val="18"/>
                <w:szCs w:val="18"/>
              </w:rPr>
              <w:t>Neonatal E. coli K1 infection model</w:t>
            </w:r>
            <w:r>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C296EDC" w:rsidR="00F102CC" w:rsidRPr="00D21AB8" w:rsidRDefault="00D21AB8">
            <w:pPr>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A83BE63" w:rsidR="00F102CC" w:rsidRPr="003D5AF6" w:rsidRDefault="00D21AB8">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lastRenderedPageBreak/>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40C439E7" w:rsidR="00F102CC" w:rsidRPr="003D5AF6" w:rsidRDefault="00D21AB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92FBF9E" w:rsidR="00F102CC" w:rsidRPr="003D5AF6" w:rsidRDefault="00D21AB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21BF79D8" w:rsidR="00F102CC" w:rsidRDefault="00D21AB8">
            <w:pPr>
              <w:spacing w:line="225" w:lineRule="auto"/>
              <w:rPr>
                <w:rFonts w:ascii="Noto Sans" w:eastAsia="Noto Sans" w:hAnsi="Noto Sans" w:cs="Noto Sans"/>
                <w:b/>
                <w:color w:val="434343"/>
                <w:sz w:val="18"/>
                <w:szCs w:val="18"/>
              </w:rPr>
            </w:pPr>
            <w:r w:rsidRPr="00D21AB8">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647F7E21" w:rsidR="00F102CC" w:rsidRPr="003D5AF6" w:rsidRDefault="00D21AB8">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0A16A4DD" w:rsidR="00F102CC" w:rsidRPr="003D5AF6" w:rsidRDefault="00D21AB8">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3B694BB5" w:rsidR="00F102CC" w:rsidRPr="003D5AF6" w:rsidRDefault="00D21AB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w:t>
            </w:r>
            <w:r w:rsidR="00266437">
              <w:rPr>
                <w:rFonts w:ascii="Noto Sans" w:eastAsia="Noto Sans" w:hAnsi="Noto Sans" w:cs="Noto Sans"/>
                <w:bCs/>
                <w:color w:val="434343"/>
                <w:sz w:val="18"/>
                <w:szCs w:val="18"/>
              </w:rPr>
              <w:t xml:space="preserve"> and Materials and Methods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12A7F5A3" w:rsidR="00F102CC" w:rsidRPr="003D5AF6" w:rsidRDefault="0026643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 and Materials and Methods</w:t>
            </w:r>
            <w:r>
              <w:rPr>
                <w:rFonts w:ascii="Noto Sans" w:eastAsia="Noto Sans" w:hAnsi="Noto Sans" w:cs="Noto Sans"/>
                <w:bCs/>
                <w:color w:val="434343"/>
                <w:sz w:val="18"/>
                <w:szCs w:val="18"/>
              </w:rPr>
              <w:t xml:space="preserve"> (both were used).</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4C490456" w:rsidR="00F102CC" w:rsidRPr="003D5AF6" w:rsidRDefault="00266437">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02F8D039" w:rsidR="00F102CC" w:rsidRPr="003D5AF6" w:rsidRDefault="00266437" w:rsidP="00432A3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r w:rsidR="00432A36">
              <w:rPr>
                <w:rFonts w:ascii="Noto Sans" w:eastAsia="Noto Sans" w:hAnsi="Noto Sans" w:cs="Noto Sans"/>
                <w:bCs/>
                <w:color w:val="434343"/>
                <w:sz w:val="18"/>
                <w:szCs w:val="18"/>
              </w:rPr>
              <w:t xml:space="preserve"> and Ethics sections.  “</w:t>
            </w:r>
            <w:r w:rsidR="00432A36" w:rsidRPr="00432A36">
              <w:rPr>
                <w:rFonts w:ascii="Noto Sans" w:eastAsia="Noto Sans" w:hAnsi="Noto Sans" w:cs="Noto Sans"/>
                <w:bCs/>
                <w:color w:val="434343"/>
                <w:sz w:val="18"/>
                <w:szCs w:val="18"/>
              </w:rPr>
              <w:t>Mice were housed and handled according to the approved Institutional Animal Care and Use Committee protocol of the Johns Hopkins Medical Institutions (protocol MO25M305).</w:t>
            </w:r>
            <w:r w:rsidR="00432A36">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283823D2" w:rsidR="00F102CC" w:rsidRPr="003D5AF6" w:rsidRDefault="00266437">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6CC09BF4" w:rsidR="00F102CC" w:rsidRPr="003D5AF6" w:rsidRDefault="00432A36">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42BC671" w:rsidR="00F102CC" w:rsidRPr="003D5AF6" w:rsidRDefault="00432A36">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0FE12954" w:rsidR="00F102CC" w:rsidRPr="003D5AF6" w:rsidRDefault="00432A3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Materials and Methods: </w:t>
            </w:r>
            <w:r w:rsidRPr="00432A36">
              <w:rPr>
                <w:rFonts w:ascii="Noto Sans" w:eastAsia="Noto Sans" w:hAnsi="Noto Sans" w:cs="Noto Sans"/>
                <w:bCs/>
                <w:color w:val="434343"/>
                <w:sz w:val="18"/>
                <w:szCs w:val="18"/>
              </w:rPr>
              <w:t>the two-sided Wilcoxon rank-sum tes</w:t>
            </w:r>
            <w:r>
              <w:rPr>
                <w:rFonts w:ascii="Noto Sans" w:eastAsia="Noto Sans" w:hAnsi="Noto Sans" w:cs="Noto Sans"/>
                <w:bCs/>
                <w:color w:val="434343"/>
                <w:sz w:val="18"/>
                <w:szCs w:val="18"/>
              </w:rPr>
              <w:t>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9F7D6" w14:textId="53DFEEEE" w:rsidR="00432A36" w:rsidRPr="00432A36" w:rsidRDefault="00432A36" w:rsidP="00432A36">
            <w:pPr>
              <w:spacing w:line="225" w:lineRule="auto"/>
              <w:rPr>
                <w:rFonts w:ascii="Noto Sans" w:eastAsia="Noto Sans" w:hAnsi="Noto Sans" w:cs="Noto Sans"/>
                <w:bCs/>
                <w:color w:val="434343"/>
                <w:sz w:val="18"/>
                <w:szCs w:val="18"/>
              </w:rPr>
            </w:pPr>
            <w:r w:rsidRPr="00432A36">
              <w:rPr>
                <w:rFonts w:ascii="Noto Sans" w:eastAsia="Noto Sans" w:hAnsi="Noto Sans" w:cs="Noto Sans"/>
                <w:bCs/>
                <w:color w:val="434343"/>
                <w:sz w:val="18"/>
                <w:szCs w:val="18"/>
              </w:rPr>
              <w:t>Data and material availability</w:t>
            </w:r>
            <w:r>
              <w:rPr>
                <w:rFonts w:ascii="Noto Sans" w:eastAsia="Noto Sans" w:hAnsi="Noto Sans" w:cs="Noto Sans"/>
                <w:bCs/>
                <w:color w:val="434343"/>
                <w:sz w:val="18"/>
                <w:szCs w:val="18"/>
              </w:rPr>
              <w:t>:</w:t>
            </w:r>
          </w:p>
          <w:p w14:paraId="4790A381" w14:textId="63C9BAF7" w:rsidR="00F102CC" w:rsidRPr="003D5AF6" w:rsidRDefault="00432A36" w:rsidP="00432A3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Pr="00432A36">
              <w:rPr>
                <w:rFonts w:ascii="Noto Sans" w:eastAsia="Noto Sans" w:hAnsi="Noto Sans" w:cs="Noto Sans"/>
                <w:bCs/>
                <w:color w:val="434343"/>
                <w:sz w:val="18"/>
                <w:szCs w:val="18"/>
              </w:rPr>
              <w:t>All RNA sequencing data were deposited in GEO (accession number GSE319556).</w:t>
            </w:r>
            <w:r>
              <w:rPr>
                <w:rFonts w:ascii="Noto Sans" w:eastAsia="Noto Sans" w:hAnsi="Noto Sans" w:cs="Noto Sans"/>
                <w:bCs/>
                <w:color w:val="434343"/>
                <w:sz w:val="18"/>
                <w:szCs w:val="18"/>
              </w:rPr>
              <w:t>”</w:t>
            </w:r>
            <w:r w:rsidRPr="00432A36">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A63FA7" w14:textId="77777777" w:rsidR="00432A36" w:rsidRPr="00432A36" w:rsidRDefault="00432A36" w:rsidP="00432A36">
            <w:pPr>
              <w:spacing w:line="225" w:lineRule="auto"/>
              <w:rPr>
                <w:rFonts w:ascii="Noto Sans" w:eastAsia="Noto Sans" w:hAnsi="Noto Sans" w:cs="Noto Sans"/>
                <w:bCs/>
                <w:color w:val="434343"/>
                <w:sz w:val="18"/>
                <w:szCs w:val="18"/>
              </w:rPr>
            </w:pPr>
            <w:r w:rsidRPr="00432A36">
              <w:rPr>
                <w:rFonts w:ascii="Noto Sans" w:eastAsia="Noto Sans" w:hAnsi="Noto Sans" w:cs="Noto Sans"/>
                <w:bCs/>
                <w:color w:val="434343"/>
                <w:sz w:val="18"/>
                <w:szCs w:val="18"/>
              </w:rPr>
              <w:t>Data and material availability</w:t>
            </w:r>
            <w:r>
              <w:rPr>
                <w:rFonts w:ascii="Noto Sans" w:eastAsia="Noto Sans" w:hAnsi="Noto Sans" w:cs="Noto Sans"/>
                <w:bCs/>
                <w:color w:val="434343"/>
                <w:sz w:val="18"/>
                <w:szCs w:val="18"/>
              </w:rPr>
              <w:t>:</w:t>
            </w:r>
          </w:p>
          <w:p w14:paraId="78FCD14D" w14:textId="7CE4DB8E" w:rsidR="00F102CC" w:rsidRPr="003D5AF6" w:rsidRDefault="00432A36" w:rsidP="00432A3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Pr="00432A36">
              <w:rPr>
                <w:rFonts w:ascii="Noto Sans" w:eastAsia="Noto Sans" w:hAnsi="Noto Sans" w:cs="Noto Sans"/>
                <w:bCs/>
                <w:color w:val="434343"/>
                <w:sz w:val="18"/>
                <w:szCs w:val="18"/>
              </w:rPr>
              <w:t>All RNA sequencing data were deposited in GEO (accession number GSE319556).</w:t>
            </w:r>
            <w:r>
              <w:rPr>
                <w:rFonts w:ascii="Noto Sans" w:eastAsia="Noto Sans" w:hAnsi="Noto Sans" w:cs="Noto Sans"/>
                <w:bCs/>
                <w:color w:val="434343"/>
                <w:sz w:val="18"/>
                <w:szCs w:val="18"/>
              </w:rPr>
              <w:t>”</w:t>
            </w:r>
            <w:r w:rsidRPr="00432A36">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1AE3EB4A" w:rsidR="00F102CC" w:rsidRPr="003D5AF6" w:rsidRDefault="00432A36">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9499AD" w:rsidR="00F102CC" w:rsidRPr="003D5AF6" w:rsidRDefault="0092690C">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5ED82E0E" w:rsidR="00F102CC" w:rsidRPr="003D5AF6" w:rsidRDefault="0092690C">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266BAF5F" w:rsidR="00F102CC" w:rsidRPr="003D5AF6" w:rsidRDefault="0092690C">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C3392A7" w:rsidR="00F102CC" w:rsidRPr="003D5AF6" w:rsidRDefault="0092690C">
            <w:pPr>
              <w:spacing w:line="225" w:lineRule="auto"/>
              <w:rPr>
                <w:rFonts w:ascii="Noto Sans" w:eastAsia="Noto Sans" w:hAnsi="Noto Sans" w:cs="Noto Sans"/>
                <w:bCs/>
                <w:color w:val="434343"/>
                <w:sz w:val="18"/>
                <w:szCs w:val="18"/>
              </w:rPr>
            </w:pPr>
            <w:r w:rsidRPr="00D21AB8">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C60AD5">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D2743" w14:textId="77777777" w:rsidR="00C60AD5" w:rsidRDefault="00C60AD5">
      <w:r>
        <w:separator/>
      </w:r>
    </w:p>
  </w:endnote>
  <w:endnote w:type="continuationSeparator" w:id="0">
    <w:p w14:paraId="7CD817D9" w14:textId="77777777" w:rsidR="00C60AD5" w:rsidRDefault="00C6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6B1A2" w14:textId="77777777" w:rsidR="00C60AD5" w:rsidRDefault="00C60AD5">
      <w:r>
        <w:separator/>
      </w:r>
    </w:p>
  </w:footnote>
  <w:footnote w:type="continuationSeparator" w:id="0">
    <w:p w14:paraId="57898746" w14:textId="77777777" w:rsidR="00C60AD5" w:rsidRDefault="00C60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57248"/>
    <w:rsid w:val="000B600B"/>
    <w:rsid w:val="001B3BCC"/>
    <w:rsid w:val="002209A8"/>
    <w:rsid w:val="00266437"/>
    <w:rsid w:val="00283884"/>
    <w:rsid w:val="003D5AF6"/>
    <w:rsid w:val="003F5891"/>
    <w:rsid w:val="00400C53"/>
    <w:rsid w:val="00427975"/>
    <w:rsid w:val="00432A36"/>
    <w:rsid w:val="004E2C31"/>
    <w:rsid w:val="005B0259"/>
    <w:rsid w:val="007054B6"/>
    <w:rsid w:val="0078687E"/>
    <w:rsid w:val="0092690C"/>
    <w:rsid w:val="009C7B26"/>
    <w:rsid w:val="00A11E52"/>
    <w:rsid w:val="00B2483D"/>
    <w:rsid w:val="00BD41E9"/>
    <w:rsid w:val="00BE2A45"/>
    <w:rsid w:val="00C60AD5"/>
    <w:rsid w:val="00C84413"/>
    <w:rsid w:val="00D21AB8"/>
    <w:rsid w:val="00DB5054"/>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1574</Words>
  <Characters>8976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Jeremy Nathans</cp:lastModifiedBy>
  <cp:revision>9</cp:revision>
  <dcterms:created xsi:type="dcterms:W3CDTF">2026-07-31T17:21:00Z</dcterms:created>
  <dcterms:modified xsi:type="dcterms:W3CDTF">2026-07-31T18:44:00Z</dcterms:modified>
</cp:coreProperties>
</file>