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proofErr w:type="spellStart"/>
      <w:r w:rsidR="002209A8">
        <w:fldChar w:fldCharType="begin"/>
      </w:r>
      <w:r w:rsidR="002209A8">
        <w:instrText xml:space="preserve"> HYPERLINK "http://biosharing.org/" \h </w:instrText>
      </w:r>
      <w:r w:rsidR="002209A8">
        <w:fldChar w:fldCharType="separate"/>
      </w:r>
      <w:r>
        <w:rPr>
          <w:rFonts w:ascii="Noto Sans" w:eastAsia="Noto Sans" w:hAnsi="Noto Sans" w:cs="Noto Sans"/>
          <w:color w:val="1155CC"/>
          <w:sz w:val="20"/>
          <w:szCs w:val="20"/>
          <w:u w:val="single"/>
        </w:rPr>
        <w:t>BioSharing</w:t>
      </w:r>
      <w:proofErr w:type="spellEnd"/>
      <w:r>
        <w:rPr>
          <w:rFonts w:ascii="Noto Sans" w:eastAsia="Noto Sans" w:hAnsi="Noto Sans" w:cs="Noto Sans"/>
          <w:color w:val="1155CC"/>
          <w:sz w:val="20"/>
          <w:szCs w:val="20"/>
          <w:u w:val="single"/>
        </w:rPr>
        <w:t xml:space="preserve"> Information Resource</w:t>
      </w:r>
      <w:r w:rsidR="002209A8">
        <w:rPr>
          <w:rFonts w:ascii="Noto Sans" w:eastAsia="Noto Sans" w:hAnsi="Noto Sans" w:cs="Noto Sans"/>
          <w:color w:val="1155CC"/>
          <w:sz w:val="20"/>
          <w:szCs w:val="20"/>
          <w:u w:val="single"/>
        </w:rPr>
        <w:fldChar w:fldCharType="end"/>
      </w:r>
      <w:r>
        <w:rPr>
          <w:rFonts w:ascii="Noto Sans" w:eastAsia="Noto Sans" w:hAnsi="Noto Sans" w:cs="Noto Sans"/>
          <w:sz w:val="20"/>
          <w:szCs w:val="20"/>
        </w:rPr>
        <w:t>), or animal research (see the </w:t>
      </w:r>
      <w:hyperlink r:id="rId9">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0">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1">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3EBB8ED0" w:rsidR="00F102CC" w:rsidRPr="003D5AF6" w:rsidRDefault="00F102CC">
            <w:pPr>
              <w:rPr>
                <w:rFonts w:ascii="Noto Sans" w:eastAsia="Noto Sans" w:hAnsi="Noto Sans" w:cs="Noto Sans"/>
                <w:bCs/>
                <w:color w:val="434343"/>
                <w:sz w:val="18"/>
                <w:szCs w:val="18"/>
              </w:rPr>
            </w:pPr>
            <w:r>
              <w:t xml:space="preserve">Methods – “Mac1 X-ray crystallography”. The Mac1 ligands were made in an ongoing medicinal chemistry campaign; synthesis and crystallography follow Schuller et al. 2021, Gahbauer et al. 2023 and Correy et al. 2025. </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2">
              <w:r>
                <w:rPr>
                  <w:rFonts w:ascii="Noto Sans" w:eastAsia="Noto Sans" w:hAnsi="Noto Sans" w:cs="Noto Sans"/>
                  <w:color w:val="434343"/>
                  <w:sz w:val="18"/>
                  <w:szCs w:val="18"/>
                </w:rPr>
                <w:t xml:space="preserve"> </w:t>
              </w:r>
            </w:hyperlink>
            <w:hyperlink r:id="rId13">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r>
              <w:t>X</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F102CC" w:rsidRPr="003D5AF6" w:rsidRDefault="00F102CC">
            <w:pPr>
              <w:rPr>
                <w:rFonts w:ascii="Noto Sans" w:eastAsia="Noto Sans" w:hAnsi="Noto Sans" w:cs="Noto Sans"/>
                <w:bCs/>
                <w:color w:val="434343"/>
                <w:sz w:val="18"/>
                <w:szCs w:val="18"/>
              </w:rPr>
            </w:pPr>
            <w:r>
              <w:t>X</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33DA3E7D" w:rsidR="00F102CC" w:rsidRPr="003D5AF6" w:rsidRDefault="00F102CC">
            <w:pPr>
              <w:rPr>
                <w:rFonts w:ascii="Noto Sans" w:eastAsia="Noto Sans" w:hAnsi="Noto Sans" w:cs="Noto Sans"/>
                <w:bCs/>
                <w:color w:val="434343"/>
                <w:sz w:val="18"/>
                <w:szCs w:val="18"/>
              </w:rPr>
            </w:pPr>
            <w:r>
              <w:t>X</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569C04C5" w:rsidR="00F102CC" w:rsidRPr="003D5AF6" w:rsidRDefault="00F102CC">
            <w:pPr>
              <w:rPr>
                <w:rFonts w:ascii="Noto Sans" w:eastAsia="Noto Sans" w:hAnsi="Noto Sans" w:cs="Noto Sans"/>
                <w:bCs/>
                <w:color w:val="434343"/>
                <w:sz w:val="18"/>
                <w:szCs w:val="18"/>
              </w:rPr>
            </w:pPr>
            <w:r>
              <w:t>X</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r>
              <w:t>X</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77777777" w:rsidR="00F102CC" w:rsidRPr="003D5AF6" w:rsidRDefault="00F102CC">
            <w:pPr>
              <w:rPr>
                <w:rFonts w:ascii="Noto Sans" w:eastAsia="Noto Sans" w:hAnsi="Noto Sans" w:cs="Noto Sans"/>
                <w:bCs/>
                <w:color w:val="434343"/>
                <w:sz w:val="18"/>
                <w:szCs w:val="18"/>
              </w:rPr>
            </w:pPr>
            <w:r>
              <w:t>X</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70C01AEC" w:rsidR="00F102CC" w:rsidRPr="003D5AF6" w:rsidRDefault="00F102CC">
            <w:pPr>
              <w:rPr>
                <w:rFonts w:ascii="Noto Sans" w:eastAsia="Noto Sans" w:hAnsi="Noto Sans" w:cs="Noto Sans"/>
                <w:bCs/>
                <w:color w:val="434343"/>
                <w:sz w:val="18"/>
                <w:szCs w:val="18"/>
              </w:rPr>
            </w:pPr>
            <w:r>
              <w:t>X</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77777777" w:rsidR="00F102CC" w:rsidRPr="003D5AF6" w:rsidRDefault="00F102CC">
            <w:pPr>
              <w:rPr>
                <w:rFonts w:ascii="Noto Sans" w:eastAsia="Noto Sans" w:hAnsi="Noto Sans" w:cs="Noto Sans"/>
                <w:bCs/>
                <w:color w:val="434343"/>
                <w:sz w:val="18"/>
                <w:szCs w:val="18"/>
              </w:rPr>
            </w:pPr>
            <w:r>
              <w:t>X</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14D5C706" w:rsidR="00F102CC" w:rsidRDefault="00F102CC">
            <w:pPr>
              <w:rPr>
                <w:rFonts w:ascii="Noto Sans" w:eastAsia="Noto Sans" w:hAnsi="Noto Sans" w:cs="Noto Sans"/>
                <w:b/>
                <w:color w:val="434343"/>
                <w:sz w:val="18"/>
                <w:szCs w:val="18"/>
              </w:rPr>
            </w:pPr>
            <w:r>
              <w:t>X</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6840EB3F" w:rsidR="00F102CC" w:rsidRPr="003D5AF6" w:rsidRDefault="00F102CC">
            <w:pPr>
              <w:spacing w:line="225" w:lineRule="auto"/>
              <w:rPr>
                <w:rFonts w:ascii="Noto Sans" w:eastAsia="Noto Sans" w:hAnsi="Noto Sans" w:cs="Noto Sans"/>
                <w:bCs/>
                <w:color w:val="434343"/>
                <w:sz w:val="18"/>
                <w:szCs w:val="18"/>
              </w:rPr>
            </w:pPr>
            <w:r>
              <w:t>X</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r>
              <w:t>Methods – “Mac1 X-ray crystallography”, which cites the published step-by-step protocols (Schuller et al. 2021; Gahbauer et al. 2023; Correy et al. 2025). No separate protocols.io or Bio-protocol DOI.</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D8DC753" w:rsidR="00F102CC" w:rsidRPr="003D5AF6" w:rsidRDefault="00F102CC">
            <w:pPr>
              <w:spacing w:line="225" w:lineRule="auto"/>
              <w:rPr>
                <w:rFonts w:ascii="Noto Sans" w:eastAsia="Noto Sans" w:hAnsi="Noto Sans" w:cs="Noto Sans"/>
                <w:bCs/>
                <w:color w:val="434343"/>
                <w:sz w:val="18"/>
                <w:szCs w:val="18"/>
              </w:rPr>
            </w:pP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r>
              <w:t>X</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0AC884BA" w:rsidR="00F102CC" w:rsidRDefault="00F102CC">
            <w:pPr>
              <w:spacing w:line="225" w:lineRule="auto"/>
              <w:rPr>
                <w:rFonts w:ascii="Noto Sans" w:eastAsia="Noto Sans" w:hAnsi="Noto Sans" w:cs="Noto Sans"/>
                <w:b/>
                <w:color w:val="434343"/>
                <w:sz w:val="18"/>
                <w:szCs w:val="18"/>
              </w:rPr>
            </w:pPr>
            <w:r>
              <w:t>X</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49989C53" w:rsidR="00F102CC" w:rsidRPr="003D5AF6" w:rsidRDefault="00F102CC">
            <w:pPr>
              <w:spacing w:line="225" w:lineRule="auto"/>
              <w:rPr>
                <w:rFonts w:ascii="Noto Sans" w:eastAsia="Noto Sans" w:hAnsi="Noto Sans" w:cs="Noto Sans"/>
                <w:bCs/>
                <w:color w:val="434343"/>
                <w:sz w:val="18"/>
                <w:szCs w:val="18"/>
              </w:rPr>
            </w:pPr>
            <w:r>
              <w:t>X</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EB2044D" w:rsidR="00F102CC" w:rsidRPr="003D5AF6" w:rsidRDefault="00F102CC">
            <w:pPr>
              <w:spacing w:line="225" w:lineRule="auto"/>
              <w:rPr>
                <w:rFonts w:ascii="Noto Sans" w:eastAsia="Noto Sans" w:hAnsi="Noto Sans" w:cs="Noto Sans"/>
                <w:bCs/>
                <w:color w:val="434343"/>
                <w:sz w:val="18"/>
                <w:szCs w:val="18"/>
              </w:rPr>
            </w:pPr>
            <w:r>
              <w:t>X</w:t>
            </w: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3C629A94"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53204A61" w:rsidR="00F102CC" w:rsidRPr="003D5AF6" w:rsidRDefault="001823B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34CF47B4"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3656A39B" w:rsidR="00F102CC" w:rsidRPr="003D5AF6" w:rsidRDefault="001823B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76223028" w:rsidR="00F102CC" w:rsidRPr="003D5AF6" w:rsidRDefault="00F102CC">
            <w:pPr>
              <w:spacing w:line="225" w:lineRule="auto"/>
              <w:rPr>
                <w:rFonts w:ascii="Noto Sans" w:eastAsia="Noto Sans" w:hAnsi="Noto Sans" w:cs="Noto Sans"/>
                <w:bCs/>
                <w:color w:val="434343"/>
                <w:sz w:val="18"/>
                <w:szCs w:val="18"/>
              </w:rPr>
            </w:pPr>
            <w:r>
              <w:t>X</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189E6E70" w:rsidR="00F102CC" w:rsidRPr="003D5AF6" w:rsidRDefault="00F102CC">
            <w:pPr>
              <w:spacing w:line="225" w:lineRule="auto"/>
              <w:rPr>
                <w:rFonts w:ascii="Noto Sans" w:eastAsia="Noto Sans" w:hAnsi="Noto Sans" w:cs="Noto Sans"/>
                <w:bCs/>
                <w:color w:val="434343"/>
                <w:sz w:val="18"/>
                <w:szCs w:val="18"/>
              </w:rPr>
            </w:pPr>
            <w:r>
              <w:t>X</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77777777" w:rsidR="00F102CC" w:rsidRPr="003D5AF6" w:rsidRDefault="00F102CC">
            <w:pPr>
              <w:spacing w:line="225" w:lineRule="auto"/>
              <w:rPr>
                <w:rFonts w:ascii="Noto Sans" w:eastAsia="Noto Sans" w:hAnsi="Noto Sans" w:cs="Noto Sans"/>
                <w:bCs/>
                <w:color w:val="434343"/>
                <w:sz w:val="18"/>
                <w:szCs w:val="18"/>
              </w:rPr>
            </w:pPr>
            <w:r>
              <w:t>X</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10FF7490" w:rsidR="00F102CC" w:rsidRPr="003D5AF6" w:rsidRDefault="00F102CC">
            <w:pPr>
              <w:spacing w:line="225" w:lineRule="auto"/>
              <w:rPr>
                <w:rFonts w:ascii="Noto Sans" w:eastAsia="Noto Sans" w:hAnsi="Noto Sans" w:cs="Noto Sans"/>
                <w:bCs/>
                <w:color w:val="434343"/>
                <w:sz w:val="18"/>
                <w:szCs w:val="18"/>
              </w:rPr>
            </w:pPr>
            <w:r>
              <w:t>X</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r>
              <w:t>Results – “Co-folding can accurately reproduce poses of ligands dissimilar to those trained” and Methods – “Ligand Pose Evaluation via RMSD against crystal structures”. Exclusions were pre-established: 68 of 551 structures had weak density over part of the ligand and were not used as reference structures, leaving 489; a further ~1.5% of poses failed the RDKit sanitisation pipeline. Hit and non-binder thresholds for AmpC, σ2 and D4 are defined in Methods – “Benchmarking Co-folding on Experimentally Validated Compounds”.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77777777" w:rsidR="00F102CC" w:rsidRPr="003D5AF6" w:rsidRDefault="00F102CC">
            <w:pPr>
              <w:spacing w:line="225" w:lineRule="auto"/>
              <w:rPr>
                <w:rFonts w:ascii="Noto Sans" w:eastAsia="Noto Sans" w:hAnsi="Noto Sans" w:cs="Noto Sans"/>
                <w:bCs/>
                <w:color w:val="434343"/>
                <w:sz w:val="18"/>
                <w:szCs w:val="18"/>
              </w:rPr>
            </w:pPr>
            <w:r>
              <w:t>Methods – “Statistical Analysis” (Pearson correlations, mean absolute error, Friedman with post-hoc Conover and Holm-Bonferroni correction, Kolmogorov-Smirnov tests, 95% Wilson confidence intervals for hit-rate curves). Test-specific details and n values are also given in the figure and figure supplement legends.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0A05B109" w:rsidR="00F102CC" w:rsidRPr="003D5AF6" w:rsidRDefault="001823BA">
            <w:pPr>
              <w:spacing w:line="225" w:lineRule="auto"/>
              <w:rPr>
                <w:rFonts w:ascii="Noto Sans" w:eastAsia="Noto Sans" w:hAnsi="Noto Sans" w:cs="Noto Sans"/>
                <w:bCs/>
                <w:color w:val="434343"/>
                <w:sz w:val="18"/>
                <w:szCs w:val="18"/>
              </w:rPr>
            </w:pPr>
            <w:r>
              <w:t>PDB deposition as is standard in the field</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Pr>
                <w:rFonts w:ascii="Noto Sans" w:eastAsia="Noto Sans" w:hAnsi="Noto Sans" w:cs="Noto Sans"/>
                <w:color w:val="434343"/>
                <w:sz w:val="18"/>
                <w:szCs w:val="18"/>
                <w:highlight w:val="white"/>
              </w:rPr>
              <w:t>where</w:t>
            </w:r>
            <w:proofErr w:type="spellEnd"/>
            <w:r>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3576442A" w:rsidR="00F102CC" w:rsidRPr="003D5AF6" w:rsidRDefault="001823BA">
            <w:pPr>
              <w:spacing w:line="225" w:lineRule="auto"/>
              <w:rPr>
                <w:rFonts w:ascii="Noto Sans" w:eastAsia="Noto Sans" w:hAnsi="Noto Sans" w:cs="Noto Sans"/>
                <w:bCs/>
                <w:color w:val="434343"/>
                <w:sz w:val="18"/>
                <w:szCs w:val="18"/>
              </w:rPr>
            </w:pPr>
            <w:r>
              <w:t>PDB deposition as is standard in the field</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r>
              <w:t>Methods – “Benchmarking Co-folding on Experimentally Validated Compounds”: docked hit lists from lsd.docking.org (Hall et al. 2025) and the prospective screens of Lyu et al. 2019, Alon et al. 2021 and Liu et al. 2025. Mac1 docking receptor is PDB 5SQW (Gahbauer et al. 2023). Training-set cut-off depositions are listed in Supplementary File 6.</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0103DAE6" w:rsidR="00F102CC" w:rsidRPr="003D5AF6" w:rsidRDefault="00F102CC">
            <w:pPr>
              <w:spacing w:line="225" w:lineRule="auto"/>
              <w:rPr>
                <w:rFonts w:ascii="Noto Sans" w:eastAsia="Noto Sans" w:hAnsi="Noto Sans" w:cs="Noto Sans"/>
                <w:bCs/>
                <w:color w:val="434343"/>
                <w:sz w:val="18"/>
                <w:szCs w:val="18"/>
              </w:rPr>
            </w:pP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1521BCB4" w:rsidR="00F102CC" w:rsidRPr="003D5AF6" w:rsidRDefault="00F102CC">
            <w:pPr>
              <w:spacing w:line="225" w:lineRule="auto"/>
              <w:rPr>
                <w:rFonts w:ascii="Noto Sans" w:eastAsia="Noto Sans" w:hAnsi="Noto Sans" w:cs="Noto Sans"/>
                <w:bCs/>
                <w:color w:val="434343"/>
                <w:sz w:val="18"/>
                <w:szCs w:val="18"/>
              </w:rPr>
            </w:pPr>
            <w:r>
              <w:t xml:space="preserve">Methods – “Co-folding”. Analysis scripts are at https://github.com/jongbin99/Cofolding. </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t>
            </w:r>
            <w:proofErr w:type="spellStart"/>
            <w:r w:rsidR="00427975">
              <w:rPr>
                <w:rFonts w:ascii="Noto Sans" w:eastAsia="Noto Sans" w:hAnsi="Noto Sans" w:cs="Noto Sans"/>
                <w:color w:val="434343"/>
                <w:sz w:val="18"/>
                <w:szCs w:val="18"/>
              </w:rPr>
              <w:t>where</w:t>
            </w:r>
            <w:proofErr w:type="spellEnd"/>
            <w:r w:rsidR="00427975">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4A50F6C5" w:rsidR="00F102CC" w:rsidRPr="003D5AF6" w:rsidRDefault="00F102CC">
            <w:pPr>
              <w:spacing w:line="225" w:lineRule="auto"/>
              <w:rPr>
                <w:rFonts w:ascii="Noto Sans" w:eastAsia="Noto Sans" w:hAnsi="Noto Sans" w:cs="Noto Sans"/>
                <w:bCs/>
                <w:color w:val="434343"/>
              </w:rPr>
            </w:pPr>
            <w:r>
              <w:t xml:space="preserve">https://github.com/jongbin99/Cofolding </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r>
              <w:t>Methods – “Co-folding”: AlphaFold3 (https://github.com/google-deepmind/alphafold3), Chai-1 (https://github.com/chaidiscovery/chai-lab.git), Boltz-2 (https://github.com/jwohlwend/boltz). Methods – “Molecular Docking of Mac1 compounds”: DOCK3.7. RDKit is used throughout for similarity and RMSD calculations.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793BC5DE" w:rsidR="00F102CC" w:rsidRPr="003D5AF6" w:rsidRDefault="00F102CC">
            <w:pPr>
              <w:spacing w:line="225" w:lineRule="auto"/>
              <w:rPr>
                <w:rFonts w:ascii="Noto Sans" w:eastAsia="Noto Sans" w:hAnsi="Noto Sans" w:cs="Noto Sans"/>
                <w:bCs/>
                <w:color w:val="434343"/>
                <w:sz w:val="18"/>
                <w:szCs w:val="18"/>
              </w:rPr>
            </w:pP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1F17B1F2"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01B93F9D" w:rsidR="00F102CC" w:rsidRPr="003D5AF6" w:rsidRDefault="001823B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ED5B96">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4">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w:t>
      </w:r>
      <w:proofErr w:type="spellStart"/>
      <w:r>
        <w:t>ArrayExpress</w:t>
      </w:r>
      <w:proofErr w:type="spellEnd"/>
      <w:r>
        <w:t>)</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5"/>
      <w:footerReference w:type="default" r:id="rId16"/>
      <w:headerReference w:type="first" r:id="rId17"/>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5E0B6" w14:textId="77777777" w:rsidR="00ED5B96" w:rsidRDefault="00ED5B96">
      <w:r>
        <w:separator/>
      </w:r>
    </w:p>
  </w:endnote>
  <w:endnote w:type="continuationSeparator" w:id="0">
    <w:p w14:paraId="7FFF1CBA" w14:textId="77777777" w:rsidR="00ED5B96" w:rsidRDefault="00ED5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E7279" w14:textId="77777777" w:rsidR="00ED5B96" w:rsidRDefault="00ED5B96">
      <w:r>
        <w:separator/>
      </w:r>
    </w:p>
  </w:footnote>
  <w:footnote w:type="continuationSeparator" w:id="0">
    <w:p w14:paraId="70562564" w14:textId="77777777" w:rsidR="00ED5B96" w:rsidRDefault="00ED5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823BA"/>
    <w:rsid w:val="001B3BCC"/>
    <w:rsid w:val="002209A8"/>
    <w:rsid w:val="003D5AF6"/>
    <w:rsid w:val="00400C53"/>
    <w:rsid w:val="00427975"/>
    <w:rsid w:val="004E2C31"/>
    <w:rsid w:val="005B0259"/>
    <w:rsid w:val="007054B6"/>
    <w:rsid w:val="0078687E"/>
    <w:rsid w:val="009C7B26"/>
    <w:rsid w:val="00A11E52"/>
    <w:rsid w:val="00A64761"/>
    <w:rsid w:val="00B2483D"/>
    <w:rsid w:val="00BD41E9"/>
    <w:rsid w:val="00C84413"/>
    <w:rsid w:val="00ED5B96"/>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scicrunch.org/resourc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er.elifesciences.org/author-guide/journal-polici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38/d41586-020-0175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osbiology.org/article/info:doi/10.1371/journal.pbio.1000412" TargetMode="External"/><Relationship Id="rId14" Type="http://schemas.openxmlformats.org/officeDocument/2006/relationships/hyperlink" Target="https://doi.org/10.7554/eLife.4817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1730</Words>
  <Characters>9862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jfraser</cp:lastModifiedBy>
  <cp:revision>7</cp:revision>
  <dcterms:created xsi:type="dcterms:W3CDTF">2022-02-28T12:21:00Z</dcterms:created>
  <dcterms:modified xsi:type="dcterms:W3CDTF">2026-09-20T00:43:00Z</dcterms:modified>
</cp:coreProperties>
</file>