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ED7508">
      <w:pPr>
        <w:spacing w:line="480" w:lineRule="auto"/>
        <w:rPr>
          <w:rFonts w:ascii="Times New Roman" w:hAnsi="Times New Roman" w:cs="Times New Roman" w:eastAsiaTheme="majorHAnsi"/>
          <w:b/>
          <w:bCs/>
          <w:sz w:val="22"/>
          <w:szCs w:val="22"/>
        </w:rPr>
      </w:pPr>
      <w:r>
        <w:rPr>
          <w:rFonts w:ascii="Times New Roman" w:hAnsi="Times New Roman" w:cs="Times New Roman" w:eastAsiaTheme="majorHAnsi"/>
          <w:b/>
          <w:bCs/>
          <w:sz w:val="22"/>
          <w:szCs w:val="22"/>
        </w:rPr>
        <w:t>Supplementary File 1</w:t>
      </w:r>
    </w:p>
    <w:p w14:paraId="6A8A8825">
      <w:pPr>
        <w:spacing w:line="480" w:lineRule="auto"/>
        <w:rPr>
          <w:rFonts w:ascii="Times New Roman" w:hAnsi="Times New Roman" w:cs="Times New Roman" w:eastAsiaTheme="majorHAnsi"/>
          <w:b/>
          <w:bCs/>
          <w:sz w:val="22"/>
          <w:szCs w:val="22"/>
        </w:rPr>
      </w:pPr>
      <w:r>
        <w:rPr>
          <w:rFonts w:ascii="Times New Roman" w:hAnsi="Times New Roman" w:cs="Times New Roman" w:eastAsiaTheme="majorHAnsi"/>
          <w:b/>
          <w:bCs/>
          <w:sz w:val="22"/>
          <w:szCs w:val="22"/>
        </w:rPr>
        <w:t>Table A Effects of different treatments on the resistance to imidacloprid in SBPH</w:t>
      </w:r>
    </w:p>
    <w:tbl>
      <w:tblPr>
        <w:tblStyle w:val="2"/>
        <w:tblW w:w="0" w:type="auto"/>
        <w:tblInd w:w="13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22"/>
        <w:gridCol w:w="2728"/>
        <w:gridCol w:w="2721"/>
      </w:tblGrid>
      <w:tr w14:paraId="74690F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1F8F8AC1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sz w:val="22"/>
                <w:szCs w:val="22"/>
              </w:rPr>
              <w:t>treatment</w:t>
            </w:r>
          </w:p>
        </w:tc>
        <w:tc>
          <w:tcPr>
            <w:tcW w:w="272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3CBE3B37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sz w:val="22"/>
                <w:szCs w:val="22"/>
              </w:rPr>
              <w:t>LC</w:t>
            </w:r>
            <w:r>
              <w:rPr>
                <w:rFonts w:ascii="Times New Roman" w:hAnsi="Times New Roman" w:cs="Times New Roman" w:eastAsiaTheme="majorHAnsi"/>
                <w:b/>
                <w:bCs/>
                <w:sz w:val="22"/>
                <w:szCs w:val="22"/>
                <w:vertAlign w:val="subscript"/>
              </w:rPr>
              <w:t>50</w:t>
            </w:r>
            <w:r>
              <w:rPr>
                <w:rFonts w:hint="eastAsia" w:ascii="Times New Roman" w:hAnsi="Times New Roman" w:cs="Times New Roman" w:eastAsiaTheme="majorHAns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 w:eastAsiaTheme="majorHAnsi"/>
                <w:b/>
                <w:bCs/>
                <w:sz w:val="22"/>
                <w:szCs w:val="22"/>
              </w:rPr>
              <w:t>(mg/L, 95% CI)</w:t>
            </w:r>
          </w:p>
        </w:tc>
        <w:tc>
          <w:tcPr>
            <w:tcW w:w="272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1C8BFD35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sz w:val="22"/>
                <w:szCs w:val="22"/>
              </w:rPr>
              <w:t>slope</w:t>
            </w:r>
          </w:p>
        </w:tc>
      </w:tr>
      <w:tr w14:paraId="239C6B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14:paraId="0450CA99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No Pre-infestation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</w:tcPr>
          <w:p w14:paraId="165D55A8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2.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26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 xml:space="preserve"> (1.3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-3.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19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60EDD884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sz w:val="22"/>
                <w:szCs w:val="22"/>
              </w:rPr>
            </w:pP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1.94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±0.2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4</w:t>
            </w:r>
          </w:p>
        </w:tc>
      </w:tr>
      <w:tr w14:paraId="18CC31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14:paraId="466F2DC4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Pre-infestation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</w:tcPr>
          <w:p w14:paraId="6AFB6A8D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5.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85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 xml:space="preserve"> (3.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68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-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7.99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0CFBA6E8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1.38±0.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18</w:t>
            </w:r>
          </w:p>
        </w:tc>
      </w:tr>
      <w:tr w14:paraId="27EFAF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14:paraId="23E79B9D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0.5% glu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</w:tcPr>
          <w:p w14:paraId="34991264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2.3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 xml:space="preserve"> (1.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40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-3.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31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4048C7F7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1.9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±0.2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4</w:t>
            </w:r>
          </w:p>
        </w:tc>
      </w:tr>
      <w:tr w14:paraId="3691D0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14:paraId="76F92638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1.0% glu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</w:tcPr>
          <w:p w14:paraId="54C328AC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5.8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 xml:space="preserve"> (3.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73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-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7.89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392EC797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1.46±0.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19</w:t>
            </w:r>
          </w:p>
        </w:tc>
      </w:tr>
      <w:tr w14:paraId="768E26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14:paraId="2E7002DA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1.5% glu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</w:tcPr>
          <w:p w14:paraId="3644F7BB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6.5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4.29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-8.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77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6390B771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1.45±0.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19</w:t>
            </w:r>
          </w:p>
        </w:tc>
      </w:tr>
      <w:tr w14:paraId="0A2A81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2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0B00D8EA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2.0% glu</w:t>
            </w:r>
          </w:p>
        </w:tc>
        <w:tc>
          <w:tcPr>
            <w:tcW w:w="2728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3FA265BC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6.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 xml:space="preserve">46 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(4.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22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-8.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58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)</w:t>
            </w:r>
          </w:p>
        </w:tc>
        <w:tc>
          <w:tcPr>
            <w:tcW w:w="2721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4A283982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1.5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±0.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19</w:t>
            </w:r>
          </w:p>
        </w:tc>
      </w:tr>
    </w:tbl>
    <w:p w14:paraId="47CA9AB2">
      <w:pPr>
        <w:spacing w:line="480" w:lineRule="auto"/>
        <w:rPr>
          <w:rFonts w:ascii="Times New Roman" w:hAnsi="Times New Roman" w:cs="Times New Roman" w:eastAsiaTheme="majorHAnsi"/>
          <w:b/>
          <w:bCs/>
          <w:sz w:val="22"/>
          <w:szCs w:val="22"/>
        </w:rPr>
      </w:pPr>
    </w:p>
    <w:p w14:paraId="17F1F2D0">
      <w:pPr>
        <w:spacing w:line="480" w:lineRule="auto"/>
        <w:rPr>
          <w:rFonts w:ascii="Times New Roman" w:hAnsi="Times New Roman" w:cs="Times New Roman" w:eastAsiaTheme="majorHAnsi"/>
          <w:b/>
          <w:bCs/>
          <w:sz w:val="22"/>
          <w:szCs w:val="22"/>
        </w:rPr>
      </w:pPr>
      <w:r>
        <w:rPr>
          <w:rFonts w:ascii="Times New Roman" w:hAnsi="Times New Roman" w:cs="Times New Roman" w:eastAsiaTheme="majorHAnsi"/>
          <w:b/>
          <w:bCs/>
          <w:sz w:val="22"/>
          <w:szCs w:val="22"/>
        </w:rPr>
        <w:t>Table B Effects of different sugars on the resistance to imidacloprid in SBPH</w:t>
      </w:r>
    </w:p>
    <w:tbl>
      <w:tblPr>
        <w:tblStyle w:val="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7"/>
        <w:gridCol w:w="2553"/>
        <w:gridCol w:w="2766"/>
      </w:tblGrid>
      <w:tr w14:paraId="07DDA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73263F52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sz w:val="22"/>
                <w:szCs w:val="22"/>
              </w:rPr>
              <w:t>treatment</w:t>
            </w:r>
          </w:p>
        </w:tc>
        <w:tc>
          <w:tcPr>
            <w:tcW w:w="25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05219157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sz w:val="22"/>
                <w:szCs w:val="22"/>
              </w:rPr>
              <w:t>LC</w:t>
            </w:r>
            <w:r>
              <w:rPr>
                <w:rFonts w:ascii="Times New Roman" w:hAnsi="Times New Roman" w:cs="Times New Roman" w:eastAsiaTheme="majorHAnsi"/>
                <w:b/>
                <w:bCs/>
                <w:sz w:val="22"/>
                <w:szCs w:val="22"/>
                <w:vertAlign w:val="subscript"/>
              </w:rPr>
              <w:t>50</w:t>
            </w:r>
            <w:r>
              <w:rPr>
                <w:rFonts w:hint="eastAsia" w:ascii="Times New Roman" w:hAnsi="Times New Roman" w:cs="Times New Roman" w:eastAsiaTheme="majorHAns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 w:eastAsiaTheme="majorHAnsi"/>
                <w:b/>
                <w:bCs/>
                <w:sz w:val="22"/>
                <w:szCs w:val="22"/>
              </w:rPr>
              <w:t>(mg/L, 95% CI)</w:t>
            </w:r>
          </w:p>
        </w:tc>
        <w:tc>
          <w:tcPr>
            <w:tcW w:w="276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0DD3AF96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sz w:val="22"/>
                <w:szCs w:val="22"/>
              </w:rPr>
              <w:t>slope</w:t>
            </w:r>
          </w:p>
        </w:tc>
      </w:tr>
      <w:tr w14:paraId="300F37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16A2F43F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Mannitol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</w:tcPr>
          <w:p w14:paraId="37017A48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1.9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 xml:space="preserve"> (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0.97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-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2.97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)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</w:tcPr>
          <w:p w14:paraId="6250D4F6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1.75±0.2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3</w:t>
            </w:r>
          </w:p>
        </w:tc>
      </w:tr>
      <w:tr w14:paraId="026217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341B77FE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sucrose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</w:tcPr>
          <w:p w14:paraId="04E60FBD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6.17 (3.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09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-8.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50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)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</w:tcPr>
          <w:p w14:paraId="16821C82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1.3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±0.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18</w:t>
            </w:r>
          </w:p>
        </w:tc>
      </w:tr>
      <w:tr w14:paraId="7E9B66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8A45DC6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sucrose + arabinose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</w:tcPr>
          <w:p w14:paraId="09AF4FE8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2.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30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 xml:space="preserve"> (1.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40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-3.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22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)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</w:tcPr>
          <w:p w14:paraId="5664AFF3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1.9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±0.2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3</w:t>
            </w:r>
          </w:p>
        </w:tc>
      </w:tr>
      <w:tr w14:paraId="3E92A0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476630CB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sucrose + arabinose + glu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</w:tcPr>
          <w:p w14:paraId="70531C44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6.5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 xml:space="preserve"> (3.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99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-9.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04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)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</w:tcPr>
          <w:p w14:paraId="6411AFFC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1.3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±0.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19</w:t>
            </w:r>
          </w:p>
        </w:tc>
      </w:tr>
      <w:tr w14:paraId="329B14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2A46697B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trehalose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</w:tcPr>
          <w:p w14:paraId="6E480D71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sz w:val="22"/>
                <w:szCs w:val="22"/>
              </w:rPr>
            </w:pP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 xml:space="preserve">7.00 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(5.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26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-8.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72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)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</w:tcPr>
          <w:p w14:paraId="7FDAA962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1.5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9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±0.1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7</w:t>
            </w:r>
          </w:p>
        </w:tc>
      </w:tr>
      <w:tr w14:paraId="7F911F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3116F471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Trehalose + Val A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</w:tcPr>
          <w:p w14:paraId="2F899F5E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1.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 xml:space="preserve">60 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(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0.53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-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2.97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)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</w:tcPr>
          <w:p w14:paraId="33C22181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1.5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±0.2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3</w:t>
            </w:r>
          </w:p>
        </w:tc>
      </w:tr>
      <w:tr w14:paraId="66B705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16EF7953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Trehalose + Val A + glu</w:t>
            </w:r>
          </w:p>
        </w:tc>
        <w:tc>
          <w:tcPr>
            <w:tcW w:w="2553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1785F9D2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6.1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 xml:space="preserve"> (3.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91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-8.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28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)</w:t>
            </w:r>
          </w:p>
        </w:tc>
        <w:tc>
          <w:tcPr>
            <w:tcW w:w="2766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1E150739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1.4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 w:eastAsiaTheme="majorHAnsi"/>
                <w:sz w:val="22"/>
                <w:szCs w:val="22"/>
              </w:rPr>
              <w:t>±0.</w:t>
            </w:r>
            <w:r>
              <w:rPr>
                <w:rFonts w:hint="eastAsia" w:ascii="Times New Roman" w:hAnsi="Times New Roman" w:cs="Times New Roman" w:eastAsiaTheme="majorHAnsi"/>
                <w:sz w:val="22"/>
                <w:szCs w:val="22"/>
              </w:rPr>
              <w:t>19</w:t>
            </w:r>
          </w:p>
        </w:tc>
      </w:tr>
    </w:tbl>
    <w:p w14:paraId="3B7FE2AD">
      <w:pPr>
        <w:spacing w:line="480" w:lineRule="auto"/>
        <w:ind w:firstLine="220" w:firstLineChars="100"/>
        <w:jc w:val="center"/>
        <w:rPr>
          <w:rFonts w:ascii="Times New Roman" w:hAnsi="Times New Roman" w:cs="Times New Roman" w:eastAsiaTheme="majorHAnsi"/>
          <w:b/>
          <w:bCs/>
          <w:sz w:val="22"/>
          <w:szCs w:val="22"/>
        </w:rPr>
      </w:pPr>
    </w:p>
    <w:p w14:paraId="5F70F0C3">
      <w:pPr>
        <w:spacing w:line="480" w:lineRule="auto"/>
        <w:ind w:firstLine="220" w:firstLineChars="100"/>
        <w:jc w:val="center"/>
        <w:rPr>
          <w:rFonts w:ascii="Times New Roman" w:hAnsi="Times New Roman" w:cs="Times New Roman" w:eastAsiaTheme="majorHAnsi"/>
          <w:b/>
          <w:bCs/>
          <w:sz w:val="22"/>
          <w:szCs w:val="22"/>
        </w:rPr>
      </w:pPr>
      <w:r>
        <w:rPr>
          <w:rFonts w:ascii="Times New Roman" w:hAnsi="Times New Roman" w:cs="Times New Roman" w:eastAsiaTheme="majorHAnsi"/>
          <w:b/>
          <w:bCs/>
          <w:sz w:val="22"/>
          <w:szCs w:val="22"/>
        </w:rPr>
        <w:t>Table C Target genes’ names were detected with RT-qPCR in this study</w:t>
      </w:r>
    </w:p>
    <w:tbl>
      <w:tblPr>
        <w:tblStyle w:val="2"/>
        <w:tblW w:w="0" w:type="auto"/>
        <w:tblInd w:w="0" w:type="dxa"/>
        <w:tblBorders>
          <w:top w:val="single" w:color="000000" w:themeColor="text1" w:sz="4" w:space="0"/>
          <w:left w:val="none" w:color="auto" w:sz="0" w:space="0"/>
          <w:bottom w:val="single" w:color="000000" w:themeColor="text1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1"/>
        <w:gridCol w:w="2982"/>
        <w:gridCol w:w="1633"/>
      </w:tblGrid>
      <w:tr w14:paraId="6EC95CB4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  <w:tcBorders>
              <w:bottom w:val="single" w:color="000000" w:themeColor="text1" w:sz="4" w:space="0"/>
              <w:insideH w:val="single" w:sz="4" w:space="0"/>
            </w:tcBorders>
          </w:tcPr>
          <w:p w14:paraId="0AD155CA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Name of gene</w:t>
            </w:r>
          </w:p>
        </w:tc>
        <w:tc>
          <w:tcPr>
            <w:tcW w:w="2982" w:type="dxa"/>
            <w:tcBorders>
              <w:bottom w:val="single" w:color="000000" w:themeColor="text1" w:sz="4" w:space="0"/>
              <w:insideH w:val="single" w:sz="4" w:space="0"/>
            </w:tcBorders>
          </w:tcPr>
          <w:p w14:paraId="1BD4DDE8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Gene bank accession numbers</w:t>
            </w:r>
          </w:p>
        </w:tc>
        <w:tc>
          <w:tcPr>
            <w:tcW w:w="1633" w:type="dxa"/>
            <w:tcBorders>
              <w:bottom w:val="single" w:color="000000" w:themeColor="text1" w:sz="4" w:space="0"/>
              <w:insideH w:val="single" w:sz="4" w:space="0"/>
            </w:tcBorders>
          </w:tcPr>
          <w:p w14:paraId="5051D79C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Species</w:t>
            </w:r>
          </w:p>
        </w:tc>
      </w:tr>
      <w:tr w14:paraId="26D86ADB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3DF647D9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Vitellogenin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(</w:t>
            </w:r>
            <w:r>
              <w:rPr>
                <w:rFonts w:ascii="Times New Roman" w:hAnsi="Times New Roman" w:cs="Times New Roman" w:eastAsia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LsVg</w:t>
            </w: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982" w:type="dxa"/>
          </w:tcPr>
          <w:p w14:paraId="2C2F1D62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KC469580.1</w:t>
            </w:r>
          </w:p>
        </w:tc>
        <w:tc>
          <w:tcPr>
            <w:tcW w:w="1633" w:type="dxa"/>
          </w:tcPr>
          <w:p w14:paraId="2687125E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L. striatellus</w:t>
            </w:r>
          </w:p>
        </w:tc>
      </w:tr>
      <w:tr w14:paraId="2B5AC0B7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57880AB4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vitellogenin receptor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(</w:t>
            </w:r>
            <w:r>
              <w:rPr>
                <w:rFonts w:ascii="Times New Roman" w:hAnsi="Times New Roman" w:cs="Times New Roman" w:eastAsia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LsVgR</w:t>
            </w: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982" w:type="dxa"/>
          </w:tcPr>
          <w:p w14:paraId="190F8F9B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MH321494.1</w:t>
            </w:r>
          </w:p>
        </w:tc>
        <w:tc>
          <w:tcPr>
            <w:tcW w:w="1633" w:type="dxa"/>
          </w:tcPr>
          <w:p w14:paraId="0504FC96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L. striatellus</w:t>
            </w:r>
          </w:p>
        </w:tc>
      </w:tr>
      <w:tr w14:paraId="55C4A160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539FE520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Target of Rapamycin </w:t>
            </w: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(</w:t>
            </w:r>
            <w:r>
              <w:rPr>
                <w:rFonts w:ascii="Times New Roman" w:hAnsi="Times New Roman" w:cs="Times New Roman" w:eastAsia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TOR</w:t>
            </w: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982" w:type="dxa"/>
          </w:tcPr>
          <w:p w14:paraId="3825E2C1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QKKF02012754.1</w:t>
            </w:r>
          </w:p>
        </w:tc>
        <w:tc>
          <w:tcPr>
            <w:tcW w:w="1633" w:type="dxa"/>
          </w:tcPr>
          <w:p w14:paraId="2078CFB2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L. striatellus</w:t>
            </w:r>
          </w:p>
        </w:tc>
      </w:tr>
      <w:tr w14:paraId="7EE6A311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736FC52D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juvenile hormone acid methyl transferase </w:t>
            </w: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(</w:t>
            </w:r>
            <w:r>
              <w:rPr>
                <w:rFonts w:ascii="Times New Roman" w:hAnsi="Times New Roman" w:cs="Times New Roman" w:eastAsia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JHAMT</w:t>
            </w: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982" w:type="dxa"/>
          </w:tcPr>
          <w:p w14:paraId="21EC3F5E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MF197905.1</w:t>
            </w:r>
          </w:p>
        </w:tc>
        <w:tc>
          <w:tcPr>
            <w:tcW w:w="1633" w:type="dxa"/>
          </w:tcPr>
          <w:p w14:paraId="7F47C1E6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L. striatellus</w:t>
            </w:r>
          </w:p>
        </w:tc>
      </w:tr>
      <w:tr w14:paraId="109068BB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710AAF98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Krüppel homolog 1 </w:t>
            </w: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(</w:t>
            </w:r>
            <w:r>
              <w:rPr>
                <w:rFonts w:ascii="Times New Roman" w:hAnsi="Times New Roman" w:cs="Times New Roman" w:eastAsia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Kr-h1</w:t>
            </w: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982" w:type="dxa"/>
          </w:tcPr>
          <w:p w14:paraId="41FF5421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MK598067.1</w:t>
            </w:r>
          </w:p>
        </w:tc>
        <w:tc>
          <w:tcPr>
            <w:tcW w:w="1633" w:type="dxa"/>
          </w:tcPr>
          <w:p w14:paraId="7B4B3DD7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L. striatellus</w:t>
            </w:r>
          </w:p>
        </w:tc>
      </w:tr>
      <w:tr w14:paraId="0D867322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0F0E78B9">
            <w:pPr>
              <w:spacing w:line="480" w:lineRule="auto"/>
              <w:jc w:val="center"/>
              <w:rPr>
                <w:rFonts w:ascii="Times New Roman" w:hAnsi="Times New Roman" w:cs="Times New Roman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methoprene-tolerant </w:t>
            </w: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(</w:t>
            </w:r>
            <w:r>
              <w:rPr>
                <w:rFonts w:ascii="Times New Roman" w:hAnsi="Times New Roman" w:cs="Times New Roman" w:eastAsia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Met</w:t>
            </w: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982" w:type="dxa"/>
          </w:tcPr>
          <w:p w14:paraId="3939F9D2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MK598066.1</w:t>
            </w:r>
          </w:p>
        </w:tc>
        <w:tc>
          <w:tcPr>
            <w:tcW w:w="1633" w:type="dxa"/>
          </w:tcPr>
          <w:p w14:paraId="0031B201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L. striatellus</w:t>
            </w:r>
          </w:p>
        </w:tc>
      </w:tr>
      <w:tr w14:paraId="2BB73F50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79FB9D9D">
            <w:pPr>
              <w:spacing w:line="480" w:lineRule="auto"/>
              <w:jc w:val="center"/>
              <w:rPr>
                <w:rFonts w:ascii="Times New Roman" w:hAnsi="Times New Roman" w:cs="Times New Roman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juvenile hormone esterase </w:t>
            </w: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(</w:t>
            </w:r>
            <w:r>
              <w:rPr>
                <w:rFonts w:ascii="Times New Roman" w:hAnsi="Times New Roman" w:cs="Times New Roman" w:eastAsia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JHE</w:t>
            </w: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982" w:type="dxa"/>
          </w:tcPr>
          <w:p w14:paraId="44DA9C6F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QKKF02024659.1</w:t>
            </w:r>
          </w:p>
        </w:tc>
        <w:tc>
          <w:tcPr>
            <w:tcW w:w="1633" w:type="dxa"/>
          </w:tcPr>
          <w:p w14:paraId="11B018E2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L. striatellus</w:t>
            </w:r>
          </w:p>
        </w:tc>
      </w:tr>
      <w:tr w14:paraId="5FFEAAF9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3004B628">
            <w:pPr>
              <w:spacing w:line="480" w:lineRule="auto"/>
              <w:jc w:val="center"/>
              <w:rPr>
                <w:rFonts w:ascii="Times New Roman" w:hAnsi="Times New Roman" w:cs="Times New Roman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juvenile hormone epoxide hydrolase </w:t>
            </w: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(</w:t>
            </w:r>
            <w:r>
              <w:rPr>
                <w:rFonts w:ascii="Times New Roman" w:hAnsi="Times New Roman" w:cs="Times New Roman" w:eastAsia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JHEH</w:t>
            </w: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982" w:type="dxa"/>
          </w:tcPr>
          <w:p w14:paraId="3FCCEB0E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MK598068.1</w:t>
            </w:r>
          </w:p>
        </w:tc>
        <w:tc>
          <w:tcPr>
            <w:tcW w:w="1633" w:type="dxa"/>
          </w:tcPr>
          <w:p w14:paraId="33625FB6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L. striatellus</w:t>
            </w:r>
          </w:p>
        </w:tc>
      </w:tr>
      <w:tr w14:paraId="0921F034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47F1F4D6">
            <w:pPr>
              <w:spacing w:line="480" w:lineRule="auto"/>
              <w:rPr>
                <w:rFonts w:ascii="Times New Roman" w:hAnsi="Times New Roman" w:cs="Times New Roman" w:eastAsiaTheme="majorHAnsi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glutathione S-transferase</w:t>
            </w:r>
            <w:r>
              <w:rPr>
                <w:rFonts w:hint="eastAsia" w:ascii="Times New Roman" w:hAnsi="Times New Roman" w:cs="Times New Roman" w:eastAsia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s1</w:t>
            </w:r>
            <w:r>
              <w:rPr>
                <w:rFonts w:ascii="Times New Roman" w:hAnsi="Times New Roman" w:cs="Times New Roman" w:eastAsia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GSTs1</w:t>
            </w:r>
          </w:p>
        </w:tc>
        <w:tc>
          <w:tcPr>
            <w:tcW w:w="2982" w:type="dxa"/>
          </w:tcPr>
          <w:p w14:paraId="284AA28A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JN628440</w:t>
            </w:r>
          </w:p>
        </w:tc>
        <w:tc>
          <w:tcPr>
            <w:tcW w:w="1633" w:type="dxa"/>
          </w:tcPr>
          <w:p w14:paraId="524A5815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L. striatellus</w:t>
            </w:r>
          </w:p>
        </w:tc>
      </w:tr>
      <w:tr w14:paraId="27AF04E0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7608B4CF">
            <w:pPr>
              <w:spacing w:line="480" w:lineRule="auto"/>
              <w:rPr>
                <w:rFonts w:ascii="Times New Roman" w:hAnsi="Times New Roman" w:cs="Times New Roman" w:eastAsiaTheme="majorHAnsi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glutathione S-transferase e1(GSTe1)</w:t>
            </w:r>
          </w:p>
        </w:tc>
        <w:tc>
          <w:tcPr>
            <w:tcW w:w="2982" w:type="dxa"/>
          </w:tcPr>
          <w:p w14:paraId="470D52B3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JN628441</w:t>
            </w:r>
          </w:p>
        </w:tc>
        <w:tc>
          <w:tcPr>
            <w:tcW w:w="1633" w:type="dxa"/>
          </w:tcPr>
          <w:p w14:paraId="652A6D46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L. striatellus</w:t>
            </w:r>
          </w:p>
        </w:tc>
      </w:tr>
      <w:tr w14:paraId="2AB9A2E4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005AD52E">
            <w:pPr>
              <w:spacing w:line="480" w:lineRule="auto"/>
              <w:rPr>
                <w:rFonts w:ascii="Times New Roman" w:hAnsi="Times New Roman" w:cs="Times New Roman" w:eastAsiaTheme="majorHAnsi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glutathione S-transferase z1 (GSTz1)</w:t>
            </w:r>
          </w:p>
        </w:tc>
        <w:tc>
          <w:tcPr>
            <w:tcW w:w="2982" w:type="dxa"/>
          </w:tcPr>
          <w:p w14:paraId="37B0E3FC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JN628442</w:t>
            </w:r>
          </w:p>
        </w:tc>
        <w:tc>
          <w:tcPr>
            <w:tcW w:w="1633" w:type="dxa"/>
          </w:tcPr>
          <w:p w14:paraId="1826FCB6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L. striatellus</w:t>
            </w:r>
          </w:p>
        </w:tc>
      </w:tr>
      <w:tr w14:paraId="05337926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2EAAD753">
            <w:pPr>
              <w:spacing w:line="480" w:lineRule="auto"/>
              <w:rPr>
                <w:rFonts w:ascii="Times New Roman" w:hAnsi="Times New Roman" w:cs="Times New Roman" w:eastAsiaTheme="majorHAnsi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glutathione S-transferase s2 (GSTs2)</w:t>
            </w:r>
          </w:p>
        </w:tc>
        <w:tc>
          <w:tcPr>
            <w:tcW w:w="2982" w:type="dxa"/>
          </w:tcPr>
          <w:p w14:paraId="6B136477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JN628443</w:t>
            </w:r>
          </w:p>
        </w:tc>
        <w:tc>
          <w:tcPr>
            <w:tcW w:w="1633" w:type="dxa"/>
          </w:tcPr>
          <w:p w14:paraId="620216D9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L. striatellus</w:t>
            </w:r>
          </w:p>
        </w:tc>
      </w:tr>
      <w:tr w14:paraId="6BCBDB56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22BB5304">
            <w:pPr>
              <w:spacing w:line="480" w:lineRule="auto"/>
              <w:rPr>
                <w:rFonts w:ascii="Times New Roman" w:hAnsi="Times New Roman" w:cs="Times New Roman" w:eastAsiaTheme="majorHAnsi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glutathione S-transferase s3 (GSTs3)</w:t>
            </w:r>
          </w:p>
        </w:tc>
        <w:tc>
          <w:tcPr>
            <w:tcW w:w="2982" w:type="dxa"/>
          </w:tcPr>
          <w:p w14:paraId="076C7A60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JN628444</w:t>
            </w:r>
          </w:p>
        </w:tc>
        <w:tc>
          <w:tcPr>
            <w:tcW w:w="1633" w:type="dxa"/>
          </w:tcPr>
          <w:p w14:paraId="679F7802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L. striatellus</w:t>
            </w:r>
          </w:p>
        </w:tc>
      </w:tr>
      <w:tr w14:paraId="1BC71B8E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06AA60B1">
            <w:pPr>
              <w:spacing w:line="480" w:lineRule="auto"/>
              <w:rPr>
                <w:rFonts w:ascii="Times New Roman" w:hAnsi="Times New Roman" w:cs="Times New Roman" w:eastAsiaTheme="majorHAnsi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glutathione S-transferase t1 (GSTt1)</w:t>
            </w:r>
          </w:p>
        </w:tc>
        <w:tc>
          <w:tcPr>
            <w:tcW w:w="2982" w:type="dxa"/>
          </w:tcPr>
          <w:p w14:paraId="514C0FE3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JN628445</w:t>
            </w:r>
          </w:p>
        </w:tc>
        <w:tc>
          <w:tcPr>
            <w:tcW w:w="1633" w:type="dxa"/>
          </w:tcPr>
          <w:p w14:paraId="6E0A4A09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L. striatellus</w:t>
            </w:r>
          </w:p>
        </w:tc>
      </w:tr>
      <w:tr w14:paraId="762F7891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4078D9CC">
            <w:pPr>
              <w:spacing w:line="480" w:lineRule="auto"/>
              <w:rPr>
                <w:rFonts w:ascii="Times New Roman" w:hAnsi="Times New Roman" w:cs="Times New Roman" w:eastAsiaTheme="majorHAnsi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glutathione S-transferase d1 (GSTd1)</w:t>
            </w:r>
          </w:p>
        </w:tc>
        <w:tc>
          <w:tcPr>
            <w:tcW w:w="2982" w:type="dxa"/>
          </w:tcPr>
          <w:p w14:paraId="77483E53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JN628446</w:t>
            </w:r>
          </w:p>
        </w:tc>
        <w:tc>
          <w:tcPr>
            <w:tcW w:w="1633" w:type="dxa"/>
          </w:tcPr>
          <w:p w14:paraId="298BE07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L. striatellus</w:t>
            </w:r>
          </w:p>
        </w:tc>
      </w:tr>
      <w:tr w14:paraId="783D35DE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1631411F">
            <w:pPr>
              <w:spacing w:line="480" w:lineRule="auto"/>
              <w:rPr>
                <w:rFonts w:ascii="Times New Roman" w:hAnsi="Times New Roman" w:cs="Times New Roman" w:eastAsiaTheme="majorHAnsi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glutathione S-transferase m (</w:t>
            </w: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GSTm)</w:t>
            </w:r>
          </w:p>
        </w:tc>
        <w:tc>
          <w:tcPr>
            <w:tcW w:w="2982" w:type="dxa"/>
          </w:tcPr>
          <w:p w14:paraId="7A9C1235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JN628447</w:t>
            </w:r>
          </w:p>
        </w:tc>
        <w:tc>
          <w:tcPr>
            <w:tcW w:w="1633" w:type="dxa"/>
          </w:tcPr>
          <w:p w14:paraId="5073743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L. striatellus</w:t>
            </w:r>
          </w:p>
        </w:tc>
      </w:tr>
      <w:tr w14:paraId="40845511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5F487D15">
            <w:pPr>
              <w:spacing w:line="480" w:lineRule="auto"/>
              <w:rPr>
                <w:rFonts w:ascii="Times New Roman" w:hAnsi="Times New Roman" w:cs="Times New Roman" w:eastAsiaTheme="majorHAnsi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glutathione S-transferase o1</w:t>
            </w: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(</w:t>
            </w:r>
            <w:r>
              <w:rPr>
                <w:rFonts w:ascii="Times New Roman" w:hAnsi="Times New Roman" w:cs="Times New Roman" w:eastAsia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GSTo1</w:t>
            </w: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982" w:type="dxa"/>
          </w:tcPr>
          <w:p w14:paraId="7AF37D25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JN628448</w:t>
            </w:r>
          </w:p>
        </w:tc>
        <w:tc>
          <w:tcPr>
            <w:tcW w:w="1633" w:type="dxa"/>
          </w:tcPr>
          <w:p w14:paraId="6A14F192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L. striatellus</w:t>
            </w:r>
          </w:p>
        </w:tc>
      </w:tr>
      <w:tr w14:paraId="18729556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2FC03DA6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Glutamate cysteine ligase </w:t>
            </w: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(</w:t>
            </w:r>
            <w:r>
              <w:rPr>
                <w:rFonts w:ascii="Times New Roman" w:hAnsi="Times New Roman" w:cs="Times New Roman" w:eastAsia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GCL</w:t>
            </w: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982" w:type="dxa"/>
          </w:tcPr>
          <w:p w14:paraId="7D09E64A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  <w:highlight w:val="none"/>
              </w:rPr>
              <w:t>cloned in this study</w:t>
            </w:r>
          </w:p>
        </w:tc>
        <w:tc>
          <w:tcPr>
            <w:tcW w:w="1633" w:type="dxa"/>
          </w:tcPr>
          <w:p w14:paraId="7FD48EAE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L. striatellus</w:t>
            </w:r>
          </w:p>
        </w:tc>
      </w:tr>
      <w:tr w14:paraId="1D4ADD4B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7ED7BBE9">
            <w:pPr>
              <w:spacing w:line="480" w:lineRule="auto"/>
              <w:jc w:val="center"/>
              <w:rPr>
                <w:rFonts w:ascii="Times New Roman" w:hAnsi="Times New Roman" w:cs="Times New Roman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Isocitrate dehydrogenase</w:t>
            </w: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 w:cs="Times New Roman" w:eastAsia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IDH</w:t>
            </w: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982" w:type="dxa"/>
          </w:tcPr>
          <w:p w14:paraId="3550D846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BAS95446.1</w:t>
            </w:r>
          </w:p>
        </w:tc>
        <w:tc>
          <w:tcPr>
            <w:tcW w:w="1633" w:type="dxa"/>
          </w:tcPr>
          <w:p w14:paraId="7985CE5E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bookmarkStart w:id="0" w:name="_GoBack"/>
            <w:r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  <w:t>O. sativa</w:t>
            </w:r>
          </w:p>
          <w:bookmarkEnd w:id="0"/>
        </w:tc>
      </w:tr>
      <w:tr w14:paraId="2A27016A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81" w:type="dxa"/>
          </w:tcPr>
          <w:p w14:paraId="5C184483">
            <w:pPr>
              <w:spacing w:line="480" w:lineRule="auto"/>
              <w:jc w:val="center"/>
              <w:rPr>
                <w:rFonts w:ascii="Times New Roman" w:hAnsi="Times New Roman" w:cs="Times New Roman"/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phosphofructokinase </w:t>
            </w: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(</w:t>
            </w:r>
            <w:r>
              <w:rPr>
                <w:rFonts w:ascii="Times New Roman" w:hAnsi="Times New Roman" w:cs="Times New Roman" w:eastAsiaTheme="maj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PFK</w:t>
            </w: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982" w:type="dxa"/>
          </w:tcPr>
          <w:p w14:paraId="2A092D42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BAS80592.1</w:t>
            </w:r>
          </w:p>
        </w:tc>
        <w:tc>
          <w:tcPr>
            <w:tcW w:w="1633" w:type="dxa"/>
          </w:tcPr>
          <w:p w14:paraId="3D1A0462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  <w:t>O. sativa</w:t>
            </w:r>
          </w:p>
        </w:tc>
      </w:tr>
    </w:tbl>
    <w:p w14:paraId="356E02DF">
      <w:pPr>
        <w:spacing w:line="480" w:lineRule="auto"/>
        <w:rPr>
          <w:rFonts w:ascii="Times New Roman" w:hAnsi="Times New Roman" w:cs="Times New Roman" w:eastAsiaTheme="majorHAnsi"/>
          <w:b/>
          <w:bCs/>
          <w:sz w:val="22"/>
          <w:szCs w:val="22"/>
        </w:rPr>
      </w:pPr>
    </w:p>
    <w:p w14:paraId="5870E3CD">
      <w:pPr>
        <w:spacing w:line="480" w:lineRule="auto"/>
        <w:jc w:val="center"/>
        <w:rPr>
          <w:rFonts w:ascii="Times New Roman" w:hAnsi="Times New Roman" w:cs="Times New Roman" w:eastAsiaTheme="majorHAnsi"/>
          <w:b/>
          <w:bCs/>
          <w:sz w:val="22"/>
          <w:szCs w:val="22"/>
        </w:rPr>
      </w:pPr>
      <w:r>
        <w:rPr>
          <w:rFonts w:ascii="Times New Roman" w:hAnsi="Times New Roman" w:cs="Times New Roman" w:eastAsiaTheme="majorHAnsi"/>
          <w:b/>
          <w:bCs/>
          <w:sz w:val="22"/>
          <w:szCs w:val="22"/>
        </w:rPr>
        <w:t>Table D primers used for qPCR synthesis</w:t>
      </w:r>
    </w:p>
    <w:tbl>
      <w:tblPr>
        <w:tblStyle w:val="2"/>
        <w:tblW w:w="7933" w:type="dxa"/>
        <w:tblInd w:w="0" w:type="dxa"/>
        <w:tblBorders>
          <w:top w:val="single" w:color="000000" w:themeColor="text1" w:sz="4" w:space="0"/>
          <w:left w:val="none" w:color="auto" w:sz="0" w:space="0"/>
          <w:bottom w:val="single" w:color="000000" w:themeColor="text1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5"/>
        <w:gridCol w:w="3968"/>
        <w:gridCol w:w="2052"/>
      </w:tblGrid>
      <w:tr w14:paraId="2A8E6078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tcBorders>
              <w:bottom w:val="single" w:color="000000" w:themeColor="text1" w:sz="4" w:space="0"/>
              <w:insideH w:val="single" w:sz="4" w:space="0"/>
            </w:tcBorders>
            <w:noWrap/>
          </w:tcPr>
          <w:p w14:paraId="7DE0118D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Primer name</w:t>
            </w:r>
          </w:p>
        </w:tc>
        <w:tc>
          <w:tcPr>
            <w:tcW w:w="3926" w:type="dxa"/>
            <w:tcBorders>
              <w:bottom w:val="single" w:color="000000" w:themeColor="text1" w:sz="4" w:space="0"/>
              <w:insideH w:val="single" w:sz="4" w:space="0"/>
            </w:tcBorders>
            <w:noWrap/>
          </w:tcPr>
          <w:p w14:paraId="180E4583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Sequence (5’to3’)</w:t>
            </w:r>
          </w:p>
        </w:tc>
        <w:tc>
          <w:tcPr>
            <w:tcW w:w="2052" w:type="dxa"/>
            <w:tcBorders>
              <w:bottom w:val="single" w:color="000000" w:themeColor="text1" w:sz="4" w:space="0"/>
              <w:insideH w:val="single" w:sz="4" w:space="0"/>
            </w:tcBorders>
            <w:noWrap/>
          </w:tcPr>
          <w:p w14:paraId="768D6CA8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</w:tr>
      <w:tr w14:paraId="0F858EEB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55" w:type="dxa"/>
            <w:noWrap/>
          </w:tcPr>
          <w:p w14:paraId="3317A3C0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qLsVg-F</w:t>
            </w:r>
          </w:p>
        </w:tc>
        <w:tc>
          <w:tcPr>
            <w:tcW w:w="3926" w:type="dxa"/>
            <w:noWrap/>
          </w:tcPr>
          <w:p w14:paraId="2CF1D385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CAACATTCTGCCCCAATCCG</w:t>
            </w:r>
          </w:p>
        </w:tc>
        <w:tc>
          <w:tcPr>
            <w:tcW w:w="2052" w:type="dxa"/>
            <w:noWrap/>
          </w:tcPr>
          <w:p w14:paraId="544C55D4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/>
                <w:sz w:val="22"/>
                <w:szCs w:val="22"/>
              </w:rPr>
            </w:pPr>
          </w:p>
        </w:tc>
      </w:tr>
      <w:tr w14:paraId="27EBE6A9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55" w:type="dxa"/>
            <w:noWrap/>
          </w:tcPr>
          <w:p w14:paraId="11C88C3D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qLsVg-R</w:t>
            </w:r>
          </w:p>
        </w:tc>
        <w:tc>
          <w:tcPr>
            <w:tcW w:w="3926" w:type="dxa"/>
            <w:noWrap/>
          </w:tcPr>
          <w:p w14:paraId="55B8C2D8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TTGGCAGCTCATCAACATCGT</w:t>
            </w:r>
          </w:p>
        </w:tc>
        <w:tc>
          <w:tcPr>
            <w:tcW w:w="2052" w:type="dxa"/>
            <w:noWrap/>
          </w:tcPr>
          <w:p w14:paraId="2C17CBA3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i/>
                <w:iCs/>
                <w:color w:val="000000"/>
                <w:sz w:val="22"/>
                <w:szCs w:val="22"/>
              </w:rPr>
              <w:t>LsVg</w:t>
            </w:r>
            <w:r>
              <w:rPr>
                <w:rFonts w:ascii="Times New Roman" w:hAnsi="Times New Roman" w:cs="Times New Roman" w:eastAsiaTheme="majorHAnsi"/>
                <w:color w:val="000000"/>
                <w:sz w:val="22"/>
                <w:szCs w:val="22"/>
              </w:rPr>
              <w:t xml:space="preserve"> qPCR</w:t>
            </w:r>
          </w:p>
        </w:tc>
      </w:tr>
      <w:tr w14:paraId="6DF46284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55" w:type="dxa"/>
            <w:noWrap/>
          </w:tcPr>
          <w:p w14:paraId="1FFCAEF3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qLsVgR-F</w:t>
            </w:r>
          </w:p>
        </w:tc>
        <w:tc>
          <w:tcPr>
            <w:tcW w:w="3926" w:type="dxa"/>
            <w:noWrap/>
          </w:tcPr>
          <w:p w14:paraId="3BD053AE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TCACGGAAATCAGCGTCTCTAT</w:t>
            </w:r>
          </w:p>
        </w:tc>
        <w:tc>
          <w:tcPr>
            <w:tcW w:w="2052" w:type="dxa"/>
            <w:noWrap/>
          </w:tcPr>
          <w:p w14:paraId="422704EA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/>
                <w:sz w:val="22"/>
                <w:szCs w:val="22"/>
              </w:rPr>
            </w:pPr>
          </w:p>
        </w:tc>
      </w:tr>
      <w:tr w14:paraId="09AEAFD5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55" w:type="dxa"/>
            <w:noWrap/>
          </w:tcPr>
          <w:p w14:paraId="5374562B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qLsVgR-R</w:t>
            </w:r>
          </w:p>
        </w:tc>
        <w:tc>
          <w:tcPr>
            <w:tcW w:w="3926" w:type="dxa"/>
            <w:noWrap/>
          </w:tcPr>
          <w:p w14:paraId="311A7EF9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AGGATGAACTAAGGCGTGCTC</w:t>
            </w:r>
          </w:p>
        </w:tc>
        <w:tc>
          <w:tcPr>
            <w:tcW w:w="2052" w:type="dxa"/>
            <w:noWrap/>
          </w:tcPr>
          <w:p w14:paraId="6085D7A5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i/>
                <w:iCs/>
                <w:color w:val="000000"/>
                <w:sz w:val="22"/>
                <w:szCs w:val="22"/>
              </w:rPr>
              <w:t>LsVgR</w:t>
            </w:r>
            <w:r>
              <w:rPr>
                <w:rFonts w:ascii="Times New Roman" w:hAnsi="Times New Roman" w:cs="Times New Roman" w:eastAsiaTheme="majorHAnsi"/>
                <w:color w:val="000000"/>
                <w:sz w:val="22"/>
                <w:szCs w:val="22"/>
              </w:rPr>
              <w:t xml:space="preserve"> qPCR</w:t>
            </w:r>
          </w:p>
        </w:tc>
      </w:tr>
      <w:tr w14:paraId="2A0F3F26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55" w:type="dxa"/>
            <w:noWrap/>
          </w:tcPr>
          <w:p w14:paraId="0D9C3E85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qTOR-F</w:t>
            </w:r>
          </w:p>
        </w:tc>
        <w:tc>
          <w:tcPr>
            <w:tcW w:w="3926" w:type="dxa"/>
            <w:noWrap/>
          </w:tcPr>
          <w:p w14:paraId="3E173A60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TTGAGCACCGAATCATGCTG</w:t>
            </w:r>
          </w:p>
        </w:tc>
        <w:tc>
          <w:tcPr>
            <w:tcW w:w="2052" w:type="dxa"/>
            <w:noWrap/>
          </w:tcPr>
          <w:p w14:paraId="1C274859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/>
                <w:sz w:val="22"/>
                <w:szCs w:val="22"/>
              </w:rPr>
            </w:pPr>
          </w:p>
        </w:tc>
      </w:tr>
      <w:tr w14:paraId="38FC0187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55" w:type="dxa"/>
            <w:noWrap/>
          </w:tcPr>
          <w:p w14:paraId="25F64CDA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qTOR-R</w:t>
            </w:r>
          </w:p>
        </w:tc>
        <w:tc>
          <w:tcPr>
            <w:tcW w:w="3926" w:type="dxa"/>
            <w:noWrap/>
          </w:tcPr>
          <w:p w14:paraId="74EF1BF0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CATGGACATGACAGCCAGTG</w:t>
            </w:r>
          </w:p>
        </w:tc>
        <w:tc>
          <w:tcPr>
            <w:tcW w:w="2052" w:type="dxa"/>
            <w:noWrap/>
          </w:tcPr>
          <w:p w14:paraId="140FB0BD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i/>
                <w:iCs/>
                <w:color w:val="000000"/>
                <w:sz w:val="22"/>
                <w:szCs w:val="22"/>
              </w:rPr>
              <w:t>TOR</w:t>
            </w:r>
            <w:r>
              <w:rPr>
                <w:rFonts w:ascii="Times New Roman" w:hAnsi="Times New Roman" w:cs="Times New Roman" w:eastAsiaTheme="majorHAnsi"/>
                <w:color w:val="000000"/>
                <w:sz w:val="22"/>
                <w:szCs w:val="22"/>
              </w:rPr>
              <w:t xml:space="preserve"> qPCR</w:t>
            </w:r>
          </w:p>
        </w:tc>
      </w:tr>
      <w:tr w14:paraId="1370365D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noWrap/>
          </w:tcPr>
          <w:p w14:paraId="36D35ABB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qJHAMT-F</w:t>
            </w:r>
          </w:p>
        </w:tc>
        <w:tc>
          <w:tcPr>
            <w:tcW w:w="3926" w:type="dxa"/>
            <w:noWrap/>
          </w:tcPr>
          <w:p w14:paraId="654C84BC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AGCAAACTGCAATGGCAAGA</w:t>
            </w:r>
          </w:p>
        </w:tc>
        <w:tc>
          <w:tcPr>
            <w:tcW w:w="2052" w:type="dxa"/>
            <w:noWrap/>
          </w:tcPr>
          <w:p w14:paraId="438D011B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/>
                <w:sz w:val="22"/>
                <w:szCs w:val="22"/>
              </w:rPr>
            </w:pPr>
          </w:p>
        </w:tc>
      </w:tr>
      <w:tr w14:paraId="228189B5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noWrap/>
          </w:tcPr>
          <w:p w14:paraId="52E2412F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qJHAMT-R</w:t>
            </w:r>
          </w:p>
        </w:tc>
        <w:tc>
          <w:tcPr>
            <w:tcW w:w="3926" w:type="dxa"/>
            <w:noWrap/>
          </w:tcPr>
          <w:p w14:paraId="4CEB9924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GGCTGTCACATTTCCAGGAC</w:t>
            </w:r>
          </w:p>
        </w:tc>
        <w:tc>
          <w:tcPr>
            <w:tcW w:w="2052" w:type="dxa"/>
            <w:noWrap/>
          </w:tcPr>
          <w:p w14:paraId="055ED798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  <w:t>JHAMT</w:t>
            </w: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 w:eastAsiaTheme="majorHAnsi"/>
                <w:color w:val="000000"/>
                <w:sz w:val="22"/>
                <w:szCs w:val="22"/>
              </w:rPr>
              <w:t>qPCR</w:t>
            </w:r>
          </w:p>
        </w:tc>
      </w:tr>
      <w:tr w14:paraId="0A1387FC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noWrap/>
          </w:tcPr>
          <w:p w14:paraId="5E8CB407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qKr-h1-F</w:t>
            </w:r>
          </w:p>
        </w:tc>
        <w:tc>
          <w:tcPr>
            <w:tcW w:w="3926" w:type="dxa"/>
            <w:noWrap/>
          </w:tcPr>
          <w:p w14:paraId="56E35120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AGAGCTGTGCCAATACCTGT</w:t>
            </w:r>
          </w:p>
        </w:tc>
        <w:tc>
          <w:tcPr>
            <w:tcW w:w="2052" w:type="dxa"/>
            <w:noWrap/>
          </w:tcPr>
          <w:p w14:paraId="69AC17A2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/>
                <w:sz w:val="22"/>
                <w:szCs w:val="22"/>
              </w:rPr>
            </w:pPr>
          </w:p>
        </w:tc>
      </w:tr>
      <w:tr w14:paraId="56AA79B7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noWrap/>
          </w:tcPr>
          <w:p w14:paraId="2A5471C4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qKr-h1-R</w:t>
            </w:r>
          </w:p>
        </w:tc>
        <w:tc>
          <w:tcPr>
            <w:tcW w:w="3926" w:type="dxa"/>
            <w:noWrap/>
          </w:tcPr>
          <w:p w14:paraId="049D2DEB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GGCACGGGTGACATTAGAAC</w:t>
            </w:r>
          </w:p>
        </w:tc>
        <w:tc>
          <w:tcPr>
            <w:tcW w:w="2052" w:type="dxa"/>
            <w:noWrap/>
          </w:tcPr>
          <w:p w14:paraId="1CF74F50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  <w:t>Kr-h1</w:t>
            </w:r>
            <w:r>
              <w:rPr>
                <w:rFonts w:ascii="Times New Roman" w:hAnsi="Times New Roman" w:cs="Times New Roman" w:eastAsiaTheme="majorHAnsi"/>
                <w:color w:val="000000"/>
                <w:sz w:val="22"/>
                <w:szCs w:val="22"/>
              </w:rPr>
              <w:t xml:space="preserve"> qPCR</w:t>
            </w:r>
          </w:p>
        </w:tc>
      </w:tr>
      <w:tr w14:paraId="3FB51D96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noWrap/>
          </w:tcPr>
          <w:p w14:paraId="650C5086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qMet-F</w:t>
            </w:r>
          </w:p>
        </w:tc>
        <w:tc>
          <w:tcPr>
            <w:tcW w:w="3926" w:type="dxa"/>
            <w:noWrap/>
          </w:tcPr>
          <w:p w14:paraId="247A05DD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AAGGAGGCTACTGGCAACAT</w:t>
            </w:r>
          </w:p>
        </w:tc>
        <w:tc>
          <w:tcPr>
            <w:tcW w:w="2052" w:type="dxa"/>
            <w:noWrap/>
          </w:tcPr>
          <w:p w14:paraId="783FB950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/>
                <w:sz w:val="22"/>
                <w:szCs w:val="22"/>
              </w:rPr>
            </w:pPr>
          </w:p>
        </w:tc>
      </w:tr>
      <w:tr w14:paraId="32DFD293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noWrap/>
          </w:tcPr>
          <w:p w14:paraId="223CD025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qMet-R</w:t>
            </w:r>
          </w:p>
        </w:tc>
        <w:tc>
          <w:tcPr>
            <w:tcW w:w="3926" w:type="dxa"/>
            <w:noWrap/>
          </w:tcPr>
          <w:p w14:paraId="1209EE51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TCTCGATCTCCTTGCAGTCC</w:t>
            </w:r>
          </w:p>
        </w:tc>
        <w:tc>
          <w:tcPr>
            <w:tcW w:w="2052" w:type="dxa"/>
            <w:noWrap/>
          </w:tcPr>
          <w:p w14:paraId="220848DC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  <w:t>Met</w:t>
            </w: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 w:eastAsiaTheme="majorHAnsi"/>
                <w:color w:val="000000"/>
                <w:sz w:val="22"/>
                <w:szCs w:val="22"/>
              </w:rPr>
              <w:t>qPCR</w:t>
            </w:r>
          </w:p>
        </w:tc>
      </w:tr>
      <w:tr w14:paraId="1DF4ADEA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noWrap/>
          </w:tcPr>
          <w:p w14:paraId="4F9E2326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qJHE-F</w:t>
            </w:r>
          </w:p>
        </w:tc>
        <w:tc>
          <w:tcPr>
            <w:tcW w:w="3926" w:type="dxa"/>
            <w:noWrap/>
          </w:tcPr>
          <w:p w14:paraId="00B7492B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GACGGCTAACTGATGATCGC</w:t>
            </w:r>
          </w:p>
        </w:tc>
        <w:tc>
          <w:tcPr>
            <w:tcW w:w="2052" w:type="dxa"/>
            <w:noWrap/>
          </w:tcPr>
          <w:p w14:paraId="127E9A5D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/>
                <w:sz w:val="22"/>
                <w:szCs w:val="22"/>
              </w:rPr>
            </w:pPr>
          </w:p>
        </w:tc>
      </w:tr>
      <w:tr w14:paraId="4DE58EFC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noWrap/>
          </w:tcPr>
          <w:p w14:paraId="4EC0BDF7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qJHE-R</w:t>
            </w:r>
          </w:p>
        </w:tc>
        <w:tc>
          <w:tcPr>
            <w:tcW w:w="3926" w:type="dxa"/>
            <w:noWrap/>
          </w:tcPr>
          <w:p w14:paraId="534487A8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TGAGCCTTGAACGGAGAACT</w:t>
            </w:r>
          </w:p>
        </w:tc>
        <w:tc>
          <w:tcPr>
            <w:tcW w:w="2052" w:type="dxa"/>
            <w:noWrap/>
          </w:tcPr>
          <w:p w14:paraId="07150ECD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  <w:t>JHE</w:t>
            </w: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 w:eastAsiaTheme="majorHAnsi"/>
                <w:color w:val="000000"/>
                <w:sz w:val="22"/>
                <w:szCs w:val="22"/>
              </w:rPr>
              <w:t>qPCR</w:t>
            </w:r>
          </w:p>
        </w:tc>
      </w:tr>
      <w:tr w14:paraId="11316D2A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noWrap/>
          </w:tcPr>
          <w:p w14:paraId="7AAB4271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qJHEH-F</w:t>
            </w:r>
          </w:p>
        </w:tc>
        <w:tc>
          <w:tcPr>
            <w:tcW w:w="3926" w:type="dxa"/>
            <w:noWrap/>
          </w:tcPr>
          <w:p w14:paraId="1720F4A5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TTTACTGGGTGACAGGCACT</w:t>
            </w:r>
          </w:p>
        </w:tc>
        <w:tc>
          <w:tcPr>
            <w:tcW w:w="2052" w:type="dxa"/>
            <w:noWrap/>
          </w:tcPr>
          <w:p w14:paraId="665620B3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/>
                <w:sz w:val="22"/>
                <w:szCs w:val="22"/>
              </w:rPr>
            </w:pPr>
          </w:p>
        </w:tc>
      </w:tr>
      <w:tr w14:paraId="030BF9FB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noWrap/>
          </w:tcPr>
          <w:p w14:paraId="30359A95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qJHEH-R</w:t>
            </w:r>
          </w:p>
        </w:tc>
        <w:tc>
          <w:tcPr>
            <w:tcW w:w="3926" w:type="dxa"/>
            <w:noWrap/>
          </w:tcPr>
          <w:p w14:paraId="1378140F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CCGTTACACGTGTCAGGTTC</w:t>
            </w:r>
          </w:p>
        </w:tc>
        <w:tc>
          <w:tcPr>
            <w:tcW w:w="2052" w:type="dxa"/>
            <w:noWrap/>
          </w:tcPr>
          <w:p w14:paraId="00A63355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  <w:t xml:space="preserve">JHEH </w:t>
            </w: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qPCR</w:t>
            </w:r>
          </w:p>
        </w:tc>
      </w:tr>
      <w:tr w14:paraId="1246A4B6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noWrap/>
          </w:tcPr>
          <w:p w14:paraId="7D81CB34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qGCL-F</w:t>
            </w:r>
          </w:p>
        </w:tc>
        <w:tc>
          <w:tcPr>
            <w:tcW w:w="3926" w:type="dxa"/>
            <w:noWrap/>
          </w:tcPr>
          <w:p w14:paraId="775D77FE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TACTGCAGTCCTGAACGTGT</w:t>
            </w:r>
          </w:p>
        </w:tc>
        <w:tc>
          <w:tcPr>
            <w:tcW w:w="2052" w:type="dxa"/>
            <w:noWrap/>
          </w:tcPr>
          <w:p w14:paraId="57D144BB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14:paraId="3725BEBD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noWrap/>
          </w:tcPr>
          <w:p w14:paraId="3B298760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qGCL-R</w:t>
            </w:r>
          </w:p>
        </w:tc>
        <w:tc>
          <w:tcPr>
            <w:tcW w:w="3926" w:type="dxa"/>
            <w:noWrap/>
          </w:tcPr>
          <w:p w14:paraId="433B3CA0">
            <w:pPr>
              <w:tabs>
                <w:tab w:val="left" w:pos="2258"/>
              </w:tabs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GCACTGACATGCGTCTGAAT</w:t>
            </w:r>
          </w:p>
        </w:tc>
        <w:tc>
          <w:tcPr>
            <w:tcW w:w="2052" w:type="dxa"/>
            <w:noWrap/>
          </w:tcPr>
          <w:p w14:paraId="52919C4B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  <w:t>GCL qPCR</w:t>
            </w:r>
          </w:p>
        </w:tc>
      </w:tr>
      <w:tr w14:paraId="54F5A242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noWrap/>
          </w:tcPr>
          <w:p w14:paraId="3E133C2A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qGSTs1-F</w:t>
            </w:r>
          </w:p>
        </w:tc>
        <w:tc>
          <w:tcPr>
            <w:tcW w:w="3926" w:type="dxa"/>
            <w:noWrap/>
          </w:tcPr>
          <w:p w14:paraId="02F7F97E">
            <w:pPr>
              <w:tabs>
                <w:tab w:val="left" w:pos="2258"/>
              </w:tabs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TTTTCGCTTATGCTGGTGTTGA</w:t>
            </w:r>
          </w:p>
        </w:tc>
        <w:tc>
          <w:tcPr>
            <w:tcW w:w="2052" w:type="dxa"/>
            <w:noWrap/>
          </w:tcPr>
          <w:p w14:paraId="7E2B0F44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14:paraId="6588E2FA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noWrap/>
          </w:tcPr>
          <w:p w14:paraId="6E5EA6CC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qGSTs1-R</w:t>
            </w:r>
          </w:p>
        </w:tc>
        <w:tc>
          <w:tcPr>
            <w:tcW w:w="3926" w:type="dxa"/>
            <w:noWrap/>
          </w:tcPr>
          <w:p w14:paraId="4031E4BC">
            <w:pPr>
              <w:tabs>
                <w:tab w:val="left" w:pos="2258"/>
              </w:tabs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AAAACAGGCAGCATCCCAAA</w:t>
            </w:r>
          </w:p>
        </w:tc>
        <w:tc>
          <w:tcPr>
            <w:tcW w:w="2052" w:type="dxa"/>
            <w:noWrap/>
          </w:tcPr>
          <w:p w14:paraId="5520C741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  <w:t>GSTs1</w:t>
            </w: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  <w:t>qPCR</w:t>
            </w:r>
          </w:p>
        </w:tc>
      </w:tr>
      <w:tr w14:paraId="2F17BEFC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noWrap/>
          </w:tcPr>
          <w:p w14:paraId="4F786CE8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qGSTe1-F</w:t>
            </w:r>
          </w:p>
        </w:tc>
        <w:tc>
          <w:tcPr>
            <w:tcW w:w="3926" w:type="dxa"/>
            <w:noWrap/>
          </w:tcPr>
          <w:p w14:paraId="59F6E32F">
            <w:pPr>
              <w:tabs>
                <w:tab w:val="left" w:pos="2258"/>
              </w:tabs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ACAAATCTTTCCAGGCGTTGA</w:t>
            </w:r>
          </w:p>
        </w:tc>
        <w:tc>
          <w:tcPr>
            <w:tcW w:w="2052" w:type="dxa"/>
            <w:noWrap/>
          </w:tcPr>
          <w:p w14:paraId="6F767948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14:paraId="3FA9F85E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noWrap/>
          </w:tcPr>
          <w:p w14:paraId="3D069EE4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qGSTe1-R</w:t>
            </w:r>
          </w:p>
        </w:tc>
        <w:tc>
          <w:tcPr>
            <w:tcW w:w="3926" w:type="dxa"/>
            <w:noWrap/>
          </w:tcPr>
          <w:p w14:paraId="420A6665">
            <w:pPr>
              <w:tabs>
                <w:tab w:val="left" w:pos="2258"/>
              </w:tabs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TCCTTGTTGATTGGCCGAAT</w:t>
            </w:r>
          </w:p>
        </w:tc>
        <w:tc>
          <w:tcPr>
            <w:tcW w:w="2052" w:type="dxa"/>
            <w:noWrap/>
          </w:tcPr>
          <w:p w14:paraId="24071B2B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  <w:t>GSTe1</w:t>
            </w: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  <w:t>qPCR</w:t>
            </w:r>
          </w:p>
        </w:tc>
      </w:tr>
      <w:tr w14:paraId="5CC059F5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noWrap/>
          </w:tcPr>
          <w:p w14:paraId="76AA0D61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qGSTz1-F</w:t>
            </w:r>
          </w:p>
        </w:tc>
        <w:tc>
          <w:tcPr>
            <w:tcW w:w="3926" w:type="dxa"/>
            <w:noWrap/>
          </w:tcPr>
          <w:p w14:paraId="74D03D45">
            <w:pPr>
              <w:tabs>
                <w:tab w:val="left" w:pos="2947"/>
              </w:tabs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GGGAGATTTGCGAAGTAATTGC</w:t>
            </w:r>
          </w:p>
        </w:tc>
        <w:tc>
          <w:tcPr>
            <w:tcW w:w="2052" w:type="dxa"/>
            <w:noWrap/>
          </w:tcPr>
          <w:p w14:paraId="73CB63CB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14:paraId="48FC3802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noWrap/>
          </w:tcPr>
          <w:p w14:paraId="5A47E58B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qGSTz1-R</w:t>
            </w:r>
          </w:p>
        </w:tc>
        <w:tc>
          <w:tcPr>
            <w:tcW w:w="3926" w:type="dxa"/>
            <w:noWrap/>
          </w:tcPr>
          <w:p w14:paraId="133DE1A9">
            <w:pPr>
              <w:tabs>
                <w:tab w:val="left" w:pos="2258"/>
              </w:tabs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TGCTGTGCCCATTCTTTTTTC</w:t>
            </w:r>
          </w:p>
        </w:tc>
        <w:tc>
          <w:tcPr>
            <w:tcW w:w="2052" w:type="dxa"/>
            <w:noWrap/>
          </w:tcPr>
          <w:p w14:paraId="4806D3E8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  <w:t>GSTz1</w:t>
            </w: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  <w:t>qPCR</w:t>
            </w:r>
          </w:p>
        </w:tc>
      </w:tr>
      <w:tr w14:paraId="4984FC6F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noWrap/>
          </w:tcPr>
          <w:p w14:paraId="0EFD7E92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qGSTs2-F</w:t>
            </w:r>
          </w:p>
        </w:tc>
        <w:tc>
          <w:tcPr>
            <w:tcW w:w="3926" w:type="dxa"/>
            <w:noWrap/>
          </w:tcPr>
          <w:p w14:paraId="2DED5259">
            <w:pPr>
              <w:tabs>
                <w:tab w:val="left" w:pos="2258"/>
              </w:tabs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ACCCCATTCGGCCAAGTT</w:t>
            </w:r>
          </w:p>
        </w:tc>
        <w:tc>
          <w:tcPr>
            <w:tcW w:w="2052" w:type="dxa"/>
            <w:noWrap/>
          </w:tcPr>
          <w:p w14:paraId="047CF9BA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14:paraId="504A4E4D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noWrap/>
          </w:tcPr>
          <w:p w14:paraId="0DD4FA15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qGSTs2-R</w:t>
            </w:r>
          </w:p>
        </w:tc>
        <w:tc>
          <w:tcPr>
            <w:tcW w:w="3926" w:type="dxa"/>
            <w:noWrap/>
          </w:tcPr>
          <w:p w14:paraId="3E8A9D3E">
            <w:pPr>
              <w:tabs>
                <w:tab w:val="left" w:pos="2258"/>
              </w:tabs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CAGCGATCCCAGCTTTTTTG</w:t>
            </w:r>
          </w:p>
        </w:tc>
        <w:tc>
          <w:tcPr>
            <w:tcW w:w="2052" w:type="dxa"/>
            <w:noWrap/>
          </w:tcPr>
          <w:p w14:paraId="66BF3467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  <w:t>GSTs2</w:t>
            </w: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  <w:t>qPCR</w:t>
            </w:r>
          </w:p>
        </w:tc>
      </w:tr>
      <w:tr w14:paraId="696BD14E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noWrap/>
          </w:tcPr>
          <w:p w14:paraId="4DAAB59D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qGSTs3-F</w:t>
            </w:r>
          </w:p>
        </w:tc>
        <w:tc>
          <w:tcPr>
            <w:tcW w:w="3926" w:type="dxa"/>
            <w:noWrap/>
          </w:tcPr>
          <w:p w14:paraId="2906397A">
            <w:pPr>
              <w:tabs>
                <w:tab w:val="left" w:pos="2258"/>
              </w:tabs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ACCGCTCTGGGAGAACCAA</w:t>
            </w:r>
          </w:p>
        </w:tc>
        <w:tc>
          <w:tcPr>
            <w:tcW w:w="2052" w:type="dxa"/>
            <w:noWrap/>
          </w:tcPr>
          <w:p w14:paraId="6ED7D74F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14:paraId="34DAC7C7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noWrap/>
          </w:tcPr>
          <w:p w14:paraId="684994D8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qGSTs3-R</w:t>
            </w:r>
          </w:p>
        </w:tc>
        <w:tc>
          <w:tcPr>
            <w:tcW w:w="3926" w:type="dxa"/>
            <w:noWrap/>
          </w:tcPr>
          <w:p w14:paraId="69E017CE">
            <w:pPr>
              <w:tabs>
                <w:tab w:val="left" w:pos="2258"/>
              </w:tabs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TTGGTTTGATTGATGGCCATT</w:t>
            </w:r>
          </w:p>
        </w:tc>
        <w:tc>
          <w:tcPr>
            <w:tcW w:w="2052" w:type="dxa"/>
            <w:noWrap/>
          </w:tcPr>
          <w:p w14:paraId="54FE24E8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  <w:t xml:space="preserve"> GSTs3 qPCR</w:t>
            </w:r>
          </w:p>
        </w:tc>
      </w:tr>
      <w:tr w14:paraId="7B7D54A5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noWrap/>
          </w:tcPr>
          <w:p w14:paraId="482EDB8F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qGSTt1-F</w:t>
            </w:r>
          </w:p>
        </w:tc>
        <w:tc>
          <w:tcPr>
            <w:tcW w:w="3926" w:type="dxa"/>
            <w:noWrap/>
          </w:tcPr>
          <w:p w14:paraId="48A9D49D">
            <w:pPr>
              <w:tabs>
                <w:tab w:val="left" w:pos="2258"/>
              </w:tabs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TATCCTTGGAGCCTGCGAAA</w:t>
            </w:r>
          </w:p>
        </w:tc>
        <w:tc>
          <w:tcPr>
            <w:tcW w:w="2052" w:type="dxa"/>
            <w:noWrap/>
          </w:tcPr>
          <w:p w14:paraId="364E78CE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14:paraId="4ECBC762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noWrap/>
          </w:tcPr>
          <w:p w14:paraId="122527AB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qGSTt1-R</w:t>
            </w:r>
          </w:p>
        </w:tc>
        <w:tc>
          <w:tcPr>
            <w:tcW w:w="3926" w:type="dxa"/>
            <w:noWrap/>
          </w:tcPr>
          <w:p w14:paraId="366F89FD">
            <w:pPr>
              <w:tabs>
                <w:tab w:val="left" w:pos="2258"/>
              </w:tabs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TGTTTTTATGCGATTCATCCATTC</w:t>
            </w:r>
          </w:p>
        </w:tc>
        <w:tc>
          <w:tcPr>
            <w:tcW w:w="2052" w:type="dxa"/>
            <w:noWrap/>
          </w:tcPr>
          <w:p w14:paraId="700D7198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  <w:t>GSTt1 qPCR</w:t>
            </w:r>
          </w:p>
        </w:tc>
      </w:tr>
      <w:tr w14:paraId="5CAE1CDE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noWrap/>
          </w:tcPr>
          <w:p w14:paraId="7AACDB7B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qGSTd1-F</w:t>
            </w:r>
          </w:p>
        </w:tc>
        <w:tc>
          <w:tcPr>
            <w:tcW w:w="3926" w:type="dxa"/>
            <w:noWrap/>
          </w:tcPr>
          <w:p w14:paraId="546CF891">
            <w:pPr>
              <w:tabs>
                <w:tab w:val="left" w:pos="2258"/>
              </w:tabs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TTCCCCTACAGCGCTCCAT</w:t>
            </w:r>
          </w:p>
        </w:tc>
        <w:tc>
          <w:tcPr>
            <w:tcW w:w="2052" w:type="dxa"/>
            <w:noWrap/>
          </w:tcPr>
          <w:p w14:paraId="7388A851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14:paraId="278698DB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noWrap/>
          </w:tcPr>
          <w:p w14:paraId="1E964ACA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qGSTd1-R</w:t>
            </w:r>
          </w:p>
        </w:tc>
        <w:tc>
          <w:tcPr>
            <w:tcW w:w="3926" w:type="dxa"/>
            <w:noWrap/>
          </w:tcPr>
          <w:p w14:paraId="06BFEE92">
            <w:pPr>
              <w:tabs>
                <w:tab w:val="left" w:pos="1467"/>
              </w:tabs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GTTGTTTCCCCTCGAAGAGGTT</w:t>
            </w:r>
          </w:p>
        </w:tc>
        <w:tc>
          <w:tcPr>
            <w:tcW w:w="2052" w:type="dxa"/>
            <w:noWrap/>
          </w:tcPr>
          <w:p w14:paraId="0C2FF996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  <w:t>GSTd1</w:t>
            </w: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  <w:t>qPCR</w:t>
            </w:r>
          </w:p>
        </w:tc>
      </w:tr>
      <w:tr w14:paraId="2D055018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noWrap/>
          </w:tcPr>
          <w:p w14:paraId="71A2C739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qGSTm-F</w:t>
            </w:r>
          </w:p>
        </w:tc>
        <w:tc>
          <w:tcPr>
            <w:tcW w:w="3926" w:type="dxa"/>
            <w:noWrap/>
          </w:tcPr>
          <w:p w14:paraId="0CC1C25B">
            <w:pPr>
              <w:tabs>
                <w:tab w:val="left" w:pos="2258"/>
              </w:tabs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TGGCCGCCCTGCTGTA</w:t>
            </w:r>
          </w:p>
        </w:tc>
        <w:tc>
          <w:tcPr>
            <w:tcW w:w="2052" w:type="dxa"/>
            <w:noWrap/>
          </w:tcPr>
          <w:p w14:paraId="0049DF39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14:paraId="000F4483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noWrap/>
          </w:tcPr>
          <w:p w14:paraId="3FDE8003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qGSTm-R</w:t>
            </w:r>
          </w:p>
        </w:tc>
        <w:tc>
          <w:tcPr>
            <w:tcW w:w="3926" w:type="dxa"/>
            <w:noWrap/>
          </w:tcPr>
          <w:p w14:paraId="55E1CC67">
            <w:pPr>
              <w:tabs>
                <w:tab w:val="left" w:pos="2258"/>
              </w:tabs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TTCAGCGCCAACCAATAGG</w:t>
            </w:r>
          </w:p>
        </w:tc>
        <w:tc>
          <w:tcPr>
            <w:tcW w:w="2052" w:type="dxa"/>
            <w:noWrap/>
          </w:tcPr>
          <w:p w14:paraId="526B790A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  <w:t xml:space="preserve"> GSTm qPCR</w:t>
            </w:r>
          </w:p>
        </w:tc>
      </w:tr>
      <w:tr w14:paraId="498152DE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noWrap/>
          </w:tcPr>
          <w:p w14:paraId="64C3FAD4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qGSTo1-F</w:t>
            </w:r>
          </w:p>
        </w:tc>
        <w:tc>
          <w:tcPr>
            <w:tcW w:w="3926" w:type="dxa"/>
            <w:noWrap/>
          </w:tcPr>
          <w:p w14:paraId="4D7A7B6C">
            <w:pPr>
              <w:tabs>
                <w:tab w:val="left" w:pos="2258"/>
              </w:tabs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TCCATTGAGAAAGGCCAAAGA</w:t>
            </w:r>
          </w:p>
        </w:tc>
        <w:tc>
          <w:tcPr>
            <w:tcW w:w="2052" w:type="dxa"/>
            <w:noWrap/>
          </w:tcPr>
          <w:p w14:paraId="6EDDAEA1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14:paraId="21626FE3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noWrap/>
          </w:tcPr>
          <w:p w14:paraId="0154FC93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qGSTo1-R</w:t>
            </w:r>
          </w:p>
        </w:tc>
        <w:tc>
          <w:tcPr>
            <w:tcW w:w="3926" w:type="dxa"/>
            <w:noWrap/>
          </w:tcPr>
          <w:p w14:paraId="346A326C">
            <w:pPr>
              <w:tabs>
                <w:tab w:val="left" w:pos="2258"/>
              </w:tabs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CGTTTCTGTATCGATGTCGTTGA</w:t>
            </w:r>
          </w:p>
        </w:tc>
        <w:tc>
          <w:tcPr>
            <w:tcW w:w="2052" w:type="dxa"/>
            <w:noWrap/>
          </w:tcPr>
          <w:p w14:paraId="691D3AB7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  <w:t>GSTo1</w:t>
            </w: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  <w:t>qPCR</w:t>
            </w:r>
          </w:p>
        </w:tc>
      </w:tr>
      <w:tr w14:paraId="3959D517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noWrap/>
          </w:tcPr>
          <w:p w14:paraId="586B1AC0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qARF-F</w:t>
            </w:r>
          </w:p>
        </w:tc>
        <w:tc>
          <w:tcPr>
            <w:tcW w:w="3926" w:type="dxa"/>
            <w:noWrap/>
          </w:tcPr>
          <w:p w14:paraId="1FEE15F0">
            <w:pPr>
              <w:tabs>
                <w:tab w:val="left" w:pos="2258"/>
              </w:tabs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TTGGACAGTATCAAGACCCATC</w:t>
            </w:r>
          </w:p>
        </w:tc>
        <w:tc>
          <w:tcPr>
            <w:tcW w:w="2052" w:type="dxa"/>
            <w:noWrap/>
          </w:tcPr>
          <w:p w14:paraId="0BCC5808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</w:p>
        </w:tc>
      </w:tr>
      <w:tr w14:paraId="1283F8F4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noWrap/>
          </w:tcPr>
          <w:p w14:paraId="4650B74F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qARF-R</w:t>
            </w:r>
          </w:p>
        </w:tc>
        <w:tc>
          <w:tcPr>
            <w:tcW w:w="3926" w:type="dxa"/>
            <w:noWrap/>
          </w:tcPr>
          <w:p w14:paraId="21953761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GCAGCAATGTCATCAATAAGC</w:t>
            </w:r>
          </w:p>
        </w:tc>
        <w:tc>
          <w:tcPr>
            <w:tcW w:w="2052" w:type="dxa"/>
            <w:noWrap/>
          </w:tcPr>
          <w:p w14:paraId="747A4A5E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  <w:t>ARF</w:t>
            </w: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 xml:space="preserve"> qPCR</w:t>
            </w:r>
          </w:p>
        </w:tc>
      </w:tr>
      <w:tr w14:paraId="37971112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55" w:type="dxa"/>
            <w:noWrap/>
          </w:tcPr>
          <w:p w14:paraId="6BF26568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qOsIDH-F</w:t>
            </w:r>
          </w:p>
        </w:tc>
        <w:tc>
          <w:tcPr>
            <w:tcW w:w="3926" w:type="dxa"/>
            <w:noWrap/>
          </w:tcPr>
          <w:p w14:paraId="4D292C89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ACCTCAGCACCAAAAACACA</w:t>
            </w:r>
          </w:p>
        </w:tc>
        <w:tc>
          <w:tcPr>
            <w:tcW w:w="2052" w:type="dxa"/>
            <w:noWrap/>
          </w:tcPr>
          <w:p w14:paraId="3F9E5105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</w:p>
        </w:tc>
      </w:tr>
      <w:tr w14:paraId="48A34625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55" w:type="dxa"/>
            <w:noWrap/>
          </w:tcPr>
          <w:p w14:paraId="3976BABA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qOsIDH-R</w:t>
            </w:r>
          </w:p>
        </w:tc>
        <w:tc>
          <w:tcPr>
            <w:tcW w:w="3926" w:type="dxa"/>
            <w:noWrap/>
          </w:tcPr>
          <w:p w14:paraId="1AE64D96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CCCAAACATAGCCTCCTTCA</w:t>
            </w:r>
          </w:p>
        </w:tc>
        <w:tc>
          <w:tcPr>
            <w:tcW w:w="2052" w:type="dxa"/>
            <w:noWrap/>
          </w:tcPr>
          <w:p w14:paraId="103B2912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  <w:t>OsIDH</w:t>
            </w: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 xml:space="preserve"> qPCR</w:t>
            </w:r>
          </w:p>
        </w:tc>
      </w:tr>
      <w:tr w14:paraId="347C7A0E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55" w:type="dxa"/>
            <w:noWrap/>
          </w:tcPr>
          <w:p w14:paraId="3AC6D288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qOsPFK-F</w:t>
            </w:r>
          </w:p>
        </w:tc>
        <w:tc>
          <w:tcPr>
            <w:tcW w:w="3926" w:type="dxa"/>
            <w:noWrap/>
          </w:tcPr>
          <w:p w14:paraId="7887841E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TATTTGAGTTTTTGCCCCCA</w:t>
            </w:r>
          </w:p>
        </w:tc>
        <w:tc>
          <w:tcPr>
            <w:tcW w:w="2052" w:type="dxa"/>
            <w:noWrap/>
          </w:tcPr>
          <w:p w14:paraId="01E47581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</w:p>
        </w:tc>
      </w:tr>
      <w:tr w14:paraId="09E7CCE3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55" w:type="dxa"/>
            <w:noWrap/>
          </w:tcPr>
          <w:p w14:paraId="26633AAA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qOsPFK-R</w:t>
            </w:r>
          </w:p>
        </w:tc>
        <w:tc>
          <w:tcPr>
            <w:tcW w:w="3926" w:type="dxa"/>
            <w:noWrap/>
          </w:tcPr>
          <w:p w14:paraId="47CE527D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GCCTTCCTTCATACGCCTGT</w:t>
            </w:r>
          </w:p>
        </w:tc>
        <w:tc>
          <w:tcPr>
            <w:tcW w:w="2052" w:type="dxa"/>
            <w:noWrap/>
          </w:tcPr>
          <w:p w14:paraId="513F713B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  <w:t>OsPFK</w:t>
            </w: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 xml:space="preserve"> qPCR</w:t>
            </w:r>
          </w:p>
        </w:tc>
      </w:tr>
      <w:tr w14:paraId="7C58DCCC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55" w:type="dxa"/>
            <w:noWrap/>
          </w:tcPr>
          <w:p w14:paraId="1CABDBE3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OsUBQ5-F</w:t>
            </w:r>
          </w:p>
        </w:tc>
        <w:tc>
          <w:tcPr>
            <w:tcW w:w="3926" w:type="dxa"/>
            <w:noWrap/>
          </w:tcPr>
          <w:p w14:paraId="081F4885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AAGTAAGGAAGGAGGAGGAAATCG</w:t>
            </w:r>
          </w:p>
        </w:tc>
        <w:tc>
          <w:tcPr>
            <w:tcW w:w="2052" w:type="dxa"/>
            <w:noWrap/>
          </w:tcPr>
          <w:p w14:paraId="332DBA82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</w:p>
        </w:tc>
      </w:tr>
      <w:tr w14:paraId="4EB6D2C9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55" w:type="dxa"/>
            <w:noWrap/>
          </w:tcPr>
          <w:p w14:paraId="781B7A90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OsUBQ5-R</w:t>
            </w:r>
          </w:p>
        </w:tc>
        <w:tc>
          <w:tcPr>
            <w:tcW w:w="3926" w:type="dxa"/>
            <w:noWrap/>
          </w:tcPr>
          <w:p w14:paraId="5139DB46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AACCAAAAGTAGGGCATCACAATC</w:t>
            </w:r>
          </w:p>
        </w:tc>
        <w:tc>
          <w:tcPr>
            <w:tcW w:w="2052" w:type="dxa"/>
            <w:noWrap/>
          </w:tcPr>
          <w:p w14:paraId="339DFB1A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i/>
                <w:iCs/>
                <w:color w:val="000000" w:themeColor="text1"/>
                <w:sz w:val="22"/>
                <w:szCs w:val="22"/>
              </w:rPr>
              <w:t>OsUBQ5</w:t>
            </w: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 xml:space="preserve"> qPCR</w:t>
            </w:r>
          </w:p>
        </w:tc>
      </w:tr>
    </w:tbl>
    <w:p w14:paraId="56C147A7">
      <w:pPr>
        <w:spacing w:line="480" w:lineRule="auto"/>
        <w:rPr>
          <w:rFonts w:ascii="Times New Roman" w:hAnsi="Times New Roman" w:cs="Times New Roman" w:eastAsiaTheme="majorHAnsi"/>
          <w:b/>
          <w:bCs/>
          <w:sz w:val="22"/>
          <w:szCs w:val="22"/>
        </w:rPr>
      </w:pPr>
    </w:p>
    <w:p w14:paraId="4FE6BB51">
      <w:pPr>
        <w:spacing w:line="480" w:lineRule="auto"/>
        <w:jc w:val="center"/>
        <w:rPr>
          <w:rFonts w:ascii="Times New Roman" w:hAnsi="Times New Roman" w:cs="Times New Roman" w:eastAsiaTheme="majorHAnsi"/>
          <w:b/>
          <w:bCs/>
          <w:sz w:val="22"/>
          <w:szCs w:val="22"/>
        </w:rPr>
      </w:pPr>
      <w:r>
        <w:rPr>
          <w:rFonts w:ascii="Times New Roman" w:hAnsi="Times New Roman" w:cs="Times New Roman" w:eastAsiaTheme="majorHAnsi"/>
          <w:b/>
          <w:bCs/>
          <w:sz w:val="22"/>
          <w:szCs w:val="22"/>
        </w:rPr>
        <w:t>Table E Primers used for dsRNA synthesis</w:t>
      </w:r>
    </w:p>
    <w:tbl>
      <w:tblPr>
        <w:tblStyle w:val="2"/>
        <w:tblW w:w="8585" w:type="dxa"/>
        <w:tblInd w:w="0" w:type="dxa"/>
        <w:tblBorders>
          <w:top w:val="single" w:color="000000" w:themeColor="text1" w:sz="4" w:space="0"/>
          <w:left w:val="none" w:color="auto" w:sz="0" w:space="0"/>
          <w:bottom w:val="single" w:color="000000" w:themeColor="text1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5"/>
        <w:gridCol w:w="4380"/>
        <w:gridCol w:w="2250"/>
      </w:tblGrid>
      <w:tr w14:paraId="027924B1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tcBorders>
              <w:bottom w:val="single" w:color="000000" w:themeColor="text1" w:sz="4" w:space="0"/>
              <w:insideH w:val="single" w:sz="4" w:space="0"/>
            </w:tcBorders>
            <w:noWrap/>
          </w:tcPr>
          <w:p w14:paraId="61ACF09C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Primer name</w:t>
            </w:r>
          </w:p>
        </w:tc>
        <w:tc>
          <w:tcPr>
            <w:tcW w:w="4380" w:type="dxa"/>
            <w:tcBorders>
              <w:bottom w:val="single" w:color="000000" w:themeColor="text1" w:sz="4" w:space="0"/>
              <w:insideH w:val="single" w:sz="4" w:space="0"/>
            </w:tcBorders>
            <w:noWrap/>
          </w:tcPr>
          <w:p w14:paraId="429776E0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Sequence (5’to3’)</w:t>
            </w:r>
          </w:p>
        </w:tc>
        <w:tc>
          <w:tcPr>
            <w:tcW w:w="2250" w:type="dxa"/>
            <w:tcBorders>
              <w:bottom w:val="single" w:color="000000" w:themeColor="text1" w:sz="4" w:space="0"/>
              <w:insideH w:val="single" w:sz="4" w:space="0"/>
            </w:tcBorders>
            <w:noWrap/>
          </w:tcPr>
          <w:p w14:paraId="47B83FEC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</w:tr>
      <w:tr w14:paraId="450B10B1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noWrap/>
          </w:tcPr>
          <w:p w14:paraId="7C81599D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等线 Light" w:cs="Times New Roman"/>
                <w:b/>
                <w:bCs/>
                <w:color w:val="000000" w:themeColor="text1"/>
                <w:sz w:val="22"/>
                <w:szCs w:val="22"/>
              </w:rPr>
              <w:t>dsGCL-F</w:t>
            </w:r>
          </w:p>
        </w:tc>
        <w:tc>
          <w:tcPr>
            <w:tcW w:w="4380" w:type="dxa"/>
            <w:noWrap/>
          </w:tcPr>
          <w:p w14:paraId="0957C88A">
            <w:pPr>
              <w:tabs>
                <w:tab w:val="left" w:pos="2258"/>
              </w:tabs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等线 Light" w:cs="Times New Roman"/>
                <w:color w:val="000000" w:themeColor="text1"/>
                <w:sz w:val="22"/>
                <w:szCs w:val="22"/>
              </w:rPr>
              <w:t>T7TGCAGTAACATGTCCCGGAG</w:t>
            </w:r>
          </w:p>
        </w:tc>
        <w:tc>
          <w:tcPr>
            <w:tcW w:w="2250" w:type="dxa"/>
            <w:noWrap/>
          </w:tcPr>
          <w:p w14:paraId="07B4FAED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</w:p>
        </w:tc>
      </w:tr>
      <w:tr w14:paraId="28C130C4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noWrap/>
          </w:tcPr>
          <w:p w14:paraId="548C31CA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等线 Light" w:cs="Times New Roman"/>
                <w:b/>
                <w:bCs/>
                <w:color w:val="000000" w:themeColor="text1"/>
                <w:sz w:val="22"/>
                <w:szCs w:val="22"/>
              </w:rPr>
              <w:t>dsGCL-R</w:t>
            </w:r>
          </w:p>
        </w:tc>
        <w:tc>
          <w:tcPr>
            <w:tcW w:w="4380" w:type="dxa"/>
            <w:noWrap/>
          </w:tcPr>
          <w:p w14:paraId="215EE3E8">
            <w:pPr>
              <w:tabs>
                <w:tab w:val="left" w:pos="2258"/>
              </w:tabs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等线 Light" w:cs="Times New Roman"/>
                <w:color w:val="000000" w:themeColor="text1"/>
                <w:sz w:val="22"/>
                <w:szCs w:val="22"/>
              </w:rPr>
              <w:t>T7CGGAAGGTGGCCAGCACTG</w:t>
            </w:r>
          </w:p>
        </w:tc>
        <w:tc>
          <w:tcPr>
            <w:tcW w:w="2250" w:type="dxa"/>
            <w:noWrap/>
          </w:tcPr>
          <w:p w14:paraId="505A06BC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等线 Light" w:cs="Times New Roman"/>
                <w:color w:val="000000" w:themeColor="text1"/>
                <w:sz w:val="22"/>
                <w:szCs w:val="22"/>
              </w:rPr>
              <w:t>dsGCL synthesis</w:t>
            </w:r>
          </w:p>
        </w:tc>
      </w:tr>
      <w:tr w14:paraId="55A418AB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noWrap/>
          </w:tcPr>
          <w:p w14:paraId="16789A36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dsTOR-F</w:t>
            </w:r>
          </w:p>
        </w:tc>
        <w:tc>
          <w:tcPr>
            <w:tcW w:w="4380" w:type="dxa"/>
            <w:noWrap/>
          </w:tcPr>
          <w:p w14:paraId="2BC0B647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T7ACATCATTCAATCAGGCC</w:t>
            </w:r>
          </w:p>
        </w:tc>
        <w:tc>
          <w:tcPr>
            <w:tcW w:w="2250" w:type="dxa"/>
            <w:noWrap/>
          </w:tcPr>
          <w:p w14:paraId="1B1D7F29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auto"/>
                <w:sz w:val="22"/>
                <w:szCs w:val="22"/>
              </w:rPr>
            </w:pPr>
          </w:p>
        </w:tc>
      </w:tr>
      <w:tr w14:paraId="2860B19C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noWrap/>
          </w:tcPr>
          <w:p w14:paraId="13532A9F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dsTOR-R</w:t>
            </w:r>
          </w:p>
        </w:tc>
        <w:tc>
          <w:tcPr>
            <w:tcW w:w="4380" w:type="dxa"/>
            <w:noWrap/>
          </w:tcPr>
          <w:p w14:paraId="7896C8B6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T7AACATGTAATCGTTGCCG</w:t>
            </w:r>
          </w:p>
        </w:tc>
        <w:tc>
          <w:tcPr>
            <w:tcW w:w="2250" w:type="dxa"/>
            <w:noWrap/>
          </w:tcPr>
          <w:p w14:paraId="4B9EDBBD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dsTOR synthesis</w:t>
            </w:r>
          </w:p>
        </w:tc>
      </w:tr>
      <w:tr w14:paraId="47CED57E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noWrap/>
          </w:tcPr>
          <w:p w14:paraId="208A803F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dsJ</w:t>
            </w:r>
            <w:r>
              <w:rPr>
                <w:rFonts w:hint="eastAsia"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HAMT</w:t>
            </w: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-F</w:t>
            </w:r>
          </w:p>
        </w:tc>
        <w:tc>
          <w:tcPr>
            <w:tcW w:w="4380" w:type="dxa"/>
            <w:noWrap/>
          </w:tcPr>
          <w:p w14:paraId="7C66AACE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T7GATGAGCAAGCTTGCAGAA</w:t>
            </w:r>
          </w:p>
        </w:tc>
        <w:tc>
          <w:tcPr>
            <w:tcW w:w="2250" w:type="dxa"/>
            <w:noWrap/>
          </w:tcPr>
          <w:p w14:paraId="09B38A57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auto"/>
                <w:sz w:val="22"/>
                <w:szCs w:val="22"/>
              </w:rPr>
            </w:pPr>
          </w:p>
        </w:tc>
      </w:tr>
      <w:tr w14:paraId="10AE329D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noWrap/>
          </w:tcPr>
          <w:p w14:paraId="64E10ADA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dsJ</w:t>
            </w:r>
            <w:r>
              <w:rPr>
                <w:rFonts w:hint="eastAsia"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HAMT</w:t>
            </w: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-R</w:t>
            </w:r>
          </w:p>
        </w:tc>
        <w:tc>
          <w:tcPr>
            <w:tcW w:w="4380" w:type="dxa"/>
            <w:noWrap/>
          </w:tcPr>
          <w:p w14:paraId="286A435C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T7GACAAAGTGCCACTACCA</w:t>
            </w:r>
          </w:p>
        </w:tc>
        <w:tc>
          <w:tcPr>
            <w:tcW w:w="2250" w:type="dxa"/>
            <w:noWrap/>
          </w:tcPr>
          <w:p w14:paraId="0FA6E50F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dsJHAMT synthesis</w:t>
            </w:r>
          </w:p>
        </w:tc>
      </w:tr>
      <w:tr w14:paraId="0E38E283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noWrap/>
          </w:tcPr>
          <w:p w14:paraId="05D8736D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dsKr-h1-F</w:t>
            </w:r>
          </w:p>
        </w:tc>
        <w:tc>
          <w:tcPr>
            <w:tcW w:w="4380" w:type="dxa"/>
            <w:noWrap/>
          </w:tcPr>
          <w:p w14:paraId="5BD0CD86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T7CTCCGCCCAGCAGCAACCC</w:t>
            </w:r>
          </w:p>
        </w:tc>
        <w:tc>
          <w:tcPr>
            <w:tcW w:w="2250" w:type="dxa"/>
            <w:noWrap/>
          </w:tcPr>
          <w:p w14:paraId="74697EF8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auto"/>
                <w:sz w:val="22"/>
                <w:szCs w:val="22"/>
              </w:rPr>
            </w:pPr>
          </w:p>
        </w:tc>
      </w:tr>
      <w:tr w14:paraId="34B0950E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55" w:type="dxa"/>
            <w:noWrap/>
          </w:tcPr>
          <w:p w14:paraId="37567D27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dsKr-h1-R</w:t>
            </w:r>
          </w:p>
        </w:tc>
        <w:tc>
          <w:tcPr>
            <w:tcW w:w="4380" w:type="dxa"/>
            <w:noWrap/>
          </w:tcPr>
          <w:p w14:paraId="0C0C188A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T7TTTTCTAATAATATTAATGA</w:t>
            </w:r>
          </w:p>
        </w:tc>
        <w:tc>
          <w:tcPr>
            <w:tcW w:w="2250" w:type="dxa"/>
            <w:noWrap/>
          </w:tcPr>
          <w:p w14:paraId="471611AB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dsKr-h1 synthesis</w:t>
            </w:r>
          </w:p>
        </w:tc>
      </w:tr>
      <w:tr w14:paraId="71564615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955" w:type="dxa"/>
            <w:noWrap/>
          </w:tcPr>
          <w:p w14:paraId="7552FBF2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dsMet-F</w:t>
            </w:r>
          </w:p>
        </w:tc>
        <w:tc>
          <w:tcPr>
            <w:tcW w:w="4380" w:type="dxa"/>
            <w:noWrap/>
          </w:tcPr>
          <w:p w14:paraId="0B986628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T7CAACTGCAAAGCGGCCACG</w:t>
            </w:r>
          </w:p>
        </w:tc>
        <w:tc>
          <w:tcPr>
            <w:tcW w:w="2250" w:type="dxa"/>
            <w:noWrap/>
          </w:tcPr>
          <w:p w14:paraId="7093CE17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auto"/>
                <w:sz w:val="22"/>
                <w:szCs w:val="22"/>
              </w:rPr>
            </w:pPr>
          </w:p>
        </w:tc>
      </w:tr>
      <w:tr w14:paraId="3A7A5B90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55" w:type="dxa"/>
            <w:noWrap/>
          </w:tcPr>
          <w:p w14:paraId="15CB8C0B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dsMet-R</w:t>
            </w:r>
          </w:p>
        </w:tc>
        <w:tc>
          <w:tcPr>
            <w:tcW w:w="4380" w:type="dxa"/>
            <w:noWrap/>
          </w:tcPr>
          <w:p w14:paraId="3CC83193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T7CGTGATGTACTCCTCGCGC</w:t>
            </w:r>
          </w:p>
        </w:tc>
        <w:tc>
          <w:tcPr>
            <w:tcW w:w="2250" w:type="dxa"/>
            <w:noWrap/>
          </w:tcPr>
          <w:p w14:paraId="6722BB5A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dsMet synthesis</w:t>
            </w:r>
          </w:p>
        </w:tc>
      </w:tr>
      <w:tr w14:paraId="7A78A008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55" w:type="dxa"/>
            <w:noWrap/>
          </w:tcPr>
          <w:p w14:paraId="0317846C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dsGSTe1-F</w:t>
            </w:r>
          </w:p>
        </w:tc>
        <w:tc>
          <w:tcPr>
            <w:tcW w:w="4380" w:type="dxa"/>
            <w:noWrap/>
          </w:tcPr>
          <w:p w14:paraId="383FE64C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T7ATAGAGTCTAGAGGATTC</w:t>
            </w:r>
          </w:p>
        </w:tc>
        <w:tc>
          <w:tcPr>
            <w:tcW w:w="2250" w:type="dxa"/>
            <w:noWrap/>
          </w:tcPr>
          <w:p w14:paraId="0672BAE5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</w:p>
        </w:tc>
      </w:tr>
      <w:tr w14:paraId="7F15BBD1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55" w:type="dxa"/>
            <w:noWrap/>
          </w:tcPr>
          <w:p w14:paraId="00A03FA2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dsGSTe1-R</w:t>
            </w:r>
          </w:p>
        </w:tc>
        <w:tc>
          <w:tcPr>
            <w:tcW w:w="4380" w:type="dxa"/>
            <w:noWrap/>
          </w:tcPr>
          <w:p w14:paraId="1EB5CC8C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T7CACAAAACGAATCCGT</w:t>
            </w:r>
          </w:p>
        </w:tc>
        <w:tc>
          <w:tcPr>
            <w:tcW w:w="2250" w:type="dxa"/>
            <w:noWrap/>
          </w:tcPr>
          <w:p w14:paraId="3F74CE28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dsGSTe1 synthesis</w:t>
            </w:r>
          </w:p>
        </w:tc>
      </w:tr>
      <w:tr w14:paraId="64FFEDF6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55" w:type="dxa"/>
            <w:noWrap/>
          </w:tcPr>
          <w:p w14:paraId="7FD33D01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dsGSTo1-F</w:t>
            </w:r>
          </w:p>
        </w:tc>
        <w:tc>
          <w:tcPr>
            <w:tcW w:w="4380" w:type="dxa"/>
            <w:noWrap/>
          </w:tcPr>
          <w:p w14:paraId="65D847C5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T7CCTCGTTCTAATACATA</w:t>
            </w:r>
          </w:p>
        </w:tc>
        <w:tc>
          <w:tcPr>
            <w:tcW w:w="2250" w:type="dxa"/>
            <w:noWrap/>
          </w:tcPr>
          <w:p w14:paraId="35464CE0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</w:p>
        </w:tc>
      </w:tr>
      <w:tr w14:paraId="08E5D054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55" w:type="dxa"/>
            <w:noWrap/>
          </w:tcPr>
          <w:p w14:paraId="4958E63C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dsGSTo1-R</w:t>
            </w:r>
          </w:p>
        </w:tc>
        <w:tc>
          <w:tcPr>
            <w:tcW w:w="4380" w:type="dxa"/>
            <w:noWrap/>
          </w:tcPr>
          <w:p w14:paraId="72856CE7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T7AAACTCTCGTAGAGATC</w:t>
            </w:r>
          </w:p>
        </w:tc>
        <w:tc>
          <w:tcPr>
            <w:tcW w:w="2250" w:type="dxa"/>
            <w:noWrap/>
          </w:tcPr>
          <w:p w14:paraId="03AFC359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dsGSTo1 synthesis</w:t>
            </w:r>
          </w:p>
        </w:tc>
      </w:tr>
      <w:tr w14:paraId="189DEB63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55" w:type="dxa"/>
            <w:noWrap/>
          </w:tcPr>
          <w:p w14:paraId="7375D352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dsEGFP-F</w:t>
            </w:r>
          </w:p>
        </w:tc>
        <w:tc>
          <w:tcPr>
            <w:tcW w:w="4380" w:type="dxa"/>
            <w:noWrap/>
          </w:tcPr>
          <w:p w14:paraId="0A38E275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T7CATGTATTGGATGAGA</w:t>
            </w:r>
          </w:p>
        </w:tc>
        <w:tc>
          <w:tcPr>
            <w:tcW w:w="2250" w:type="dxa"/>
            <w:noWrap/>
          </w:tcPr>
          <w:p w14:paraId="43546B1C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auto"/>
                <w:sz w:val="22"/>
                <w:szCs w:val="22"/>
              </w:rPr>
            </w:pPr>
          </w:p>
        </w:tc>
      </w:tr>
      <w:tr w14:paraId="0DD955BD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55" w:type="dxa"/>
            <w:noWrap/>
          </w:tcPr>
          <w:p w14:paraId="7D5C031D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b/>
                <w:bCs/>
                <w:color w:val="000000" w:themeColor="text1"/>
                <w:sz w:val="22"/>
                <w:szCs w:val="22"/>
              </w:rPr>
              <w:t>dsEGFP-R</w:t>
            </w:r>
          </w:p>
        </w:tc>
        <w:tc>
          <w:tcPr>
            <w:tcW w:w="4380" w:type="dxa"/>
            <w:noWrap/>
          </w:tcPr>
          <w:p w14:paraId="4DF05AAF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T7CGCATCATGCAGATGT</w:t>
            </w:r>
          </w:p>
        </w:tc>
        <w:tc>
          <w:tcPr>
            <w:tcW w:w="2250" w:type="dxa"/>
            <w:noWrap/>
          </w:tcPr>
          <w:p w14:paraId="18D3BBD3">
            <w:pPr>
              <w:spacing w:line="480" w:lineRule="auto"/>
              <w:jc w:val="center"/>
              <w:rPr>
                <w:rFonts w:ascii="Times New Roman" w:hAnsi="Times New Roman" w:cs="Times New Roman" w:eastAsiaTheme="majorHAnsi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 w:eastAsiaTheme="majorHAnsi"/>
                <w:color w:val="000000" w:themeColor="text1"/>
                <w:sz w:val="22"/>
                <w:szCs w:val="22"/>
              </w:rPr>
              <w:t>dsEGFP synthesis</w:t>
            </w:r>
          </w:p>
        </w:tc>
      </w:tr>
    </w:tbl>
    <w:p w14:paraId="65BADD18">
      <w:pPr>
        <w:spacing w:line="480" w:lineRule="auto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 w:eastAsiaTheme="majorHAnsi"/>
          <w:sz w:val="22"/>
          <w:szCs w:val="22"/>
        </w:rPr>
        <w:t>T7 promoter sequence (5’-TAATACGACTCACTATAGGG-3’)</w:t>
      </w:r>
    </w:p>
    <w:p w14:paraId="46F37BF5">
      <w:pPr>
        <w:spacing w:line="480" w:lineRule="auto"/>
        <w:rPr>
          <w:rFonts w:hint="eastAsia"/>
        </w:rPr>
      </w:pPr>
    </w:p>
    <w:p w14:paraId="05E7494A">
      <w:pPr>
        <w:spacing w:line="480" w:lineRule="auto"/>
        <w:rPr>
          <w:rFonts w:hint="eastAsia"/>
        </w:rPr>
      </w:pPr>
    </w:p>
    <w:p w14:paraId="01B2DBC1">
      <w:pPr>
        <w:spacing w:line="480" w:lineRule="auto"/>
        <w:rPr>
          <w:rFonts w:hint="eastAsia"/>
        </w:rPr>
      </w:pPr>
    </w:p>
    <w:p w14:paraId="74E3E9B8">
      <w:pPr>
        <w:spacing w:line="480" w:lineRule="auto"/>
        <w:rPr>
          <w:rFonts w:hint="eastAsia"/>
        </w:rPr>
      </w:pPr>
    </w:p>
    <w:p w14:paraId="7768BAB4">
      <w:pPr>
        <w:spacing w:line="480" w:lineRule="auto"/>
        <w:rPr>
          <w:rFonts w:hint="eastAsia"/>
        </w:rPr>
      </w:pPr>
    </w:p>
    <w:p w14:paraId="3D58EBAD">
      <w:pPr>
        <w:spacing w:line="480" w:lineRule="auto"/>
        <w:rPr>
          <w:rFonts w:hint="eastAsia"/>
        </w:rPr>
      </w:pPr>
    </w:p>
    <w:p w14:paraId="3272AD2F">
      <w:pPr>
        <w:spacing w:line="480" w:lineRule="auto"/>
        <w:rPr>
          <w:rFonts w:hint="eastAsia"/>
        </w:rPr>
      </w:pPr>
    </w:p>
    <w:p w14:paraId="6840867E">
      <w:pPr>
        <w:spacing w:line="480" w:lineRule="auto"/>
        <w:rPr>
          <w:rFonts w:hint="eastAsia"/>
        </w:rPr>
      </w:pPr>
    </w:p>
    <w:p w14:paraId="0FFABA7F">
      <w:pPr>
        <w:spacing w:line="480" w:lineRule="auto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107E5FBD"/>
    <w:rsid w:val="5F097E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380</Words>
  <Characters>2961</Characters>
  <Lines>78</Lines>
  <Paragraphs>18</Paragraphs>
  <TotalTime>77</TotalTime>
  <ScaleCrop>false</ScaleCrop>
  <LinksUpToDate>false</LinksUpToDate>
  <CharactersWithSpaces>3144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2025-11-30T08:13:00Z</dcterms:created>
  <dc:creator>hainan zhang</dc:creator>
  <cp:lastModifiedBy>张海南</cp:lastModifiedBy>
  <dcterms:modified xsi:type="dcterms:W3CDTF">2026-10-07T05:12:11Z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eyJoZGlkIjoiNWJjNGU4ODExMjcxNDg3ZTk5OTJiZGQ2MTJjYjFiZTEiLCJ1c2VySWQiOiIyNTYxNTU0MDMifQ==</vt:lpwstr>
  </property>
  <property fmtid="{D5CDD505-2E9C-101B-9397-08002B2CF9AE}" pid="3" name="KSOProductBuildVer">
    <vt:lpwstr>2052-12.1.0.29161</vt:lpwstr>
  </property>
  <property fmtid="{D5CDD505-2E9C-101B-9397-08002B2CF9AE}" pid="4" name="ICV">
    <vt:lpwstr>5BBD3D3B6DB24A6591A35D1C26083BAF_12</vt:lpwstr>
  </property>
</Properties>
</file>