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53D9E0" w:rsidR="00F102CC" w:rsidRPr="002867F0" w:rsidRDefault="00F102CC" w:rsidP="002867F0">
            <w:pPr>
              <w:rPr>
                <w:rFonts w:ascii="Times New Roman" w:hAnsi="Times New Roman" w:cs="Times New Roman"/>
                <w:b/>
                <w:bCs/>
                <w:sz w:val="28"/>
                <w:szCs w:val="24"/>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A31ED6" w:rsidR="00F102CC" w:rsidRPr="006B60F4" w:rsidRDefault="006B60F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BC3B34" w:rsidR="00F102CC" w:rsidRPr="00F71E61" w:rsidRDefault="00BC497C">
            <w:pPr>
              <w:rPr>
                <w:rFonts w:ascii="Noto Sans" w:eastAsia="Noto Sans" w:hAnsi="Noto Sans" w:cs="Noto Sans"/>
                <w:color w:val="434343"/>
                <w:sz w:val="18"/>
                <w:szCs w:val="18"/>
              </w:rPr>
            </w:pPr>
            <w:r w:rsidRPr="00F71E61">
              <w:rPr>
                <w:rFonts w:ascii="Noto Sans" w:hAnsi="Noto Sans" w:cs="Noto Sans"/>
                <w:color w:val="434343"/>
                <w:sz w:val="15"/>
                <w:szCs w:val="15"/>
                <w:highlight w:val="white"/>
                <w:lang w:eastAsia="zh-CN"/>
              </w:rPr>
              <w:t>See</w:t>
            </w:r>
            <w:r w:rsidRPr="00F71E61">
              <w:rPr>
                <w:rFonts w:ascii="Noto Sans" w:hAnsi="Noto Sans" w:cs="Noto Sans" w:hint="eastAsia"/>
                <w:color w:val="434343"/>
                <w:sz w:val="15"/>
                <w:szCs w:val="15"/>
                <w:highlight w:val="white"/>
                <w:lang w:eastAsia="zh-CN"/>
              </w:rPr>
              <w:t xml:space="preserve"> </w:t>
            </w:r>
            <w:r w:rsidRPr="00F71E61">
              <w:rPr>
                <w:rFonts w:ascii="Noto Sans" w:eastAsia="Noto Sans" w:hAnsi="Noto Sans" w:cs="Noto Sans"/>
                <w:color w:val="434343"/>
                <w:sz w:val="15"/>
                <w:szCs w:val="15"/>
                <w:highlight w:val="white"/>
              </w:rPr>
              <w:t>Materials and methods</w:t>
            </w:r>
            <w:r w:rsidRPr="00F71E61">
              <w:rPr>
                <w:rFonts w:ascii="Noto Sans" w:eastAsia="Noto Sans" w:hAnsi="Noto Sans" w:cs="Noto Sans" w:hint="eastAsia"/>
                <w:color w:val="434343"/>
                <w:sz w:val="15"/>
                <w:szCs w:val="15"/>
                <w:highlight w:val="white"/>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DBF876" w:rsidR="00F102CC" w:rsidRPr="00F71E61" w:rsidRDefault="00113872" w:rsidP="00725187">
            <w:pPr>
              <w:rPr>
                <w:rFonts w:ascii="Noto Sans" w:hAnsi="Noto Sans" w:cs="Noto Sans"/>
                <w:color w:val="434343"/>
                <w:sz w:val="15"/>
                <w:szCs w:val="15"/>
                <w:lang w:eastAsia="zh-CN"/>
              </w:rPr>
            </w:pPr>
            <w:r w:rsidRPr="00F71E61">
              <w:rPr>
                <w:rFonts w:ascii="Noto Sans" w:hAnsi="Noto Sans" w:cs="Noto Sans"/>
                <w:color w:val="434343"/>
                <w:sz w:val="15"/>
                <w:szCs w:val="15"/>
                <w:highlight w:val="white"/>
                <w:lang w:eastAsia="zh-CN"/>
              </w:rPr>
              <w:t>See</w:t>
            </w:r>
            <w:r w:rsidRPr="00F71E61">
              <w:rPr>
                <w:rFonts w:ascii="Noto Sans" w:hAnsi="Noto Sans" w:cs="Noto Sans" w:hint="eastAsia"/>
                <w:color w:val="434343"/>
                <w:sz w:val="15"/>
                <w:szCs w:val="15"/>
                <w:highlight w:val="white"/>
                <w:lang w:eastAsia="zh-CN"/>
              </w:rPr>
              <w:t xml:space="preserve"> </w:t>
            </w:r>
            <w:r w:rsidR="00725187" w:rsidRPr="00F71E61">
              <w:rPr>
                <w:rFonts w:ascii="Noto Sans" w:eastAsia="Noto Sans" w:hAnsi="Noto Sans" w:cs="Noto Sans"/>
                <w:color w:val="434343"/>
                <w:sz w:val="15"/>
                <w:szCs w:val="15"/>
                <w:highlight w:val="white"/>
              </w:rPr>
              <w:t>Materials and methods</w:t>
            </w:r>
            <w:r w:rsidR="00725187" w:rsidRPr="00F71E61">
              <w:rPr>
                <w:rFonts w:ascii="Noto Sans" w:eastAsia="Noto Sans" w:hAnsi="Noto Sans" w:cs="Noto Sans" w:hint="eastAsia"/>
                <w:color w:val="434343"/>
                <w:sz w:val="15"/>
                <w:szCs w:val="15"/>
                <w:highlight w:val="white"/>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F7D2D0" w:rsidR="00F102CC" w:rsidRPr="003D5AF6" w:rsidRDefault="003A0AF0">
            <w:pPr>
              <w:rPr>
                <w:rFonts w:ascii="Noto Sans" w:eastAsia="Noto Sans" w:hAnsi="Noto Sans" w:cs="Noto Sans"/>
                <w:bCs/>
                <w:color w:val="434343"/>
                <w:sz w:val="18"/>
                <w:szCs w:val="18"/>
              </w:rPr>
            </w:pPr>
            <w:r w:rsidRPr="00C36C8E">
              <w:rPr>
                <w:rFonts w:ascii="Noto Sans" w:eastAsia="Noto Sans" w:hAnsi="Noto Sans" w:cs="Noto Sans"/>
                <w:b/>
                <w:bCs/>
                <w:color w:val="434343"/>
                <w:sz w:val="15"/>
                <w:szCs w:val="15"/>
                <w:highlight w:val="white"/>
              </w:rPr>
              <w:t>Materials and methods</w:t>
            </w:r>
            <w:r w:rsidRPr="00C36C8E">
              <w:rPr>
                <w:rFonts w:ascii="Noto Sans" w:eastAsia="Noto Sans" w:hAnsi="Noto Sans" w:cs="Noto Sans" w:hint="eastAsia"/>
                <w:b/>
                <w:bCs/>
                <w:color w:val="434343"/>
                <w:sz w:val="15"/>
                <w:szCs w:val="15"/>
                <w:highlight w:val="white"/>
              </w:rPr>
              <w:t xml:space="preserve"> section: </w:t>
            </w:r>
            <w:r w:rsidRPr="00C36C8E">
              <w:rPr>
                <w:rFonts w:ascii="Noto Sans" w:eastAsia="Noto Sans" w:hAnsi="Noto Sans" w:cs="Noto Sans"/>
                <w:bCs/>
                <w:color w:val="434343"/>
                <w:sz w:val="15"/>
                <w:szCs w:val="15"/>
              </w:rPr>
              <w:t>The human lung cancer cell line A549 (#SCSP-503) and the human embryonic kidney cell line HEK293T (#SCSP-502) were purchased from the Type Culture Collection of the Chinese Academy of Sciences, China.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sidRPr="00C36C8E">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637A08" w:rsidR="00F102CC" w:rsidRPr="00C36C8E" w:rsidRDefault="00C36C8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906E6E" w:rsidR="00F102CC" w:rsidRPr="003A0AF0" w:rsidRDefault="003A0AF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EC9856" w:rsidR="00F102CC" w:rsidRPr="003A0AF0" w:rsidRDefault="003A0AF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417EE6" w:rsidR="00F102CC" w:rsidRPr="003A0AF0" w:rsidRDefault="003A0AF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9FC219" w:rsidR="00F102CC" w:rsidRPr="003A0AF0" w:rsidRDefault="003A0AF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2A2D70">
              <w:rPr>
                <w:rFonts w:ascii="Noto Sans" w:eastAsia="Noto Sans" w:hAnsi="Noto Sans" w:cs="Noto Sans"/>
                <w:color w:val="434343"/>
                <w:sz w:val="18"/>
                <w:szCs w:val="18"/>
              </w:rPr>
              <w:t>If collected and within the bounds of privacy constraints report on age,</w:t>
            </w:r>
            <w:r w:rsidRPr="002A2D70">
              <w:rPr>
                <w:rFonts w:ascii="Noto Sans" w:eastAsia="Noto Sans" w:hAnsi="Noto Sans" w:cs="Noto Sans"/>
                <w:color w:val="434343"/>
              </w:rPr>
              <w:t xml:space="preserve"> </w:t>
            </w:r>
            <w:r w:rsidRPr="002A2D70">
              <w:rPr>
                <w:rFonts w:ascii="Noto Sans" w:eastAsia="Noto Sans" w:hAnsi="Noto Sans" w:cs="Noto Sans"/>
                <w:color w:val="434343"/>
                <w:sz w:val="18"/>
                <w:szCs w:val="18"/>
              </w:rPr>
              <w:t>sex</w:t>
            </w:r>
            <w:r w:rsidR="00A11E52" w:rsidRPr="002A2D70">
              <w:rPr>
                <w:rFonts w:ascii="Noto Sans" w:eastAsia="Noto Sans" w:hAnsi="Noto Sans" w:cs="Noto Sans"/>
                <w:color w:val="434343"/>
                <w:sz w:val="18"/>
                <w:szCs w:val="18"/>
              </w:rPr>
              <w:t xml:space="preserve">, </w:t>
            </w:r>
            <w:r w:rsidRPr="002A2D70">
              <w:rPr>
                <w:rFonts w:ascii="Noto Sans" w:eastAsia="Noto Sans" w:hAnsi="Noto Sans" w:cs="Noto Sans"/>
                <w:color w:val="434343"/>
                <w:sz w:val="18"/>
                <w:szCs w:val="18"/>
              </w:rPr>
              <w:t xml:space="preserve">gender </w:t>
            </w:r>
            <w:r w:rsidR="00A11E52" w:rsidRPr="002A2D70">
              <w:rPr>
                <w:rFonts w:ascii="Noto Sans" w:eastAsia="Noto Sans" w:hAnsi="Noto Sans" w:cs="Noto Sans"/>
                <w:color w:val="434343"/>
                <w:sz w:val="18"/>
                <w:szCs w:val="18"/>
              </w:rPr>
              <w:t>and</w:t>
            </w:r>
            <w:r w:rsidRPr="002A2D70">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D58FAA" w:rsidR="00F102CC" w:rsidRPr="002A2D70" w:rsidRDefault="002A2D70">
            <w:pPr>
              <w:rPr>
                <w:rFonts w:ascii="Noto Sans" w:hAnsi="Noto Sans" w:cs="Noto Sans"/>
                <w:b/>
                <w:color w:val="434343"/>
                <w:sz w:val="18"/>
                <w:szCs w:val="18"/>
                <w:lang w:eastAsia="zh-CN"/>
              </w:rPr>
            </w:pPr>
            <w:r w:rsidRPr="00DF3E68">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9EF59C" w:rsidR="00F102CC" w:rsidRPr="004961E4" w:rsidRDefault="004961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C52341" w:rsidR="00F102CC" w:rsidRPr="004961E4" w:rsidRDefault="004961E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DC0D107" w:rsidR="00F102CC" w:rsidRPr="003D5AF6" w:rsidRDefault="004961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91FF3FA" w:rsidR="00F102CC" w:rsidRDefault="004961E4">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9DF9004" w:rsidR="00F102CC" w:rsidRPr="003D5AF6" w:rsidRDefault="004961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0A4CD42" w:rsidR="00F102CC" w:rsidRPr="003D5AF6" w:rsidRDefault="004961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BB8E464" w:rsidR="00F102CC" w:rsidRPr="00630D9F" w:rsidRDefault="00173B4E">
            <w:pPr>
              <w:spacing w:line="225" w:lineRule="auto"/>
              <w:rPr>
                <w:rFonts w:ascii="Noto Sans" w:eastAsia="Noto Sans" w:hAnsi="Noto Sans" w:cs="Noto Sans"/>
                <w:color w:val="434343"/>
                <w:sz w:val="18"/>
                <w:szCs w:val="18"/>
              </w:rPr>
            </w:pPr>
            <w:r w:rsidRPr="00630D9F">
              <w:rPr>
                <w:rFonts w:ascii="Noto Sans" w:hAnsi="Noto Sans" w:cs="Noto Sans" w:hint="eastAsia"/>
                <w:color w:val="434343"/>
                <w:sz w:val="15"/>
                <w:szCs w:val="15"/>
                <w:highlight w:val="white"/>
                <w:lang w:eastAsia="zh-CN"/>
              </w:rPr>
              <w:t xml:space="preserve">See </w:t>
            </w:r>
            <w:r w:rsidRPr="00630D9F">
              <w:rPr>
                <w:rFonts w:ascii="Noto Sans" w:eastAsia="Noto Sans" w:hAnsi="Noto Sans" w:cs="Noto Sans"/>
                <w:color w:val="434343"/>
                <w:sz w:val="15"/>
                <w:szCs w:val="15"/>
                <w:highlight w:val="white"/>
              </w:rPr>
              <w:t>Materials and methods</w:t>
            </w:r>
            <w:r w:rsidRPr="00630D9F">
              <w:rPr>
                <w:rFonts w:ascii="Noto Sans" w:eastAsia="Noto Sans" w:hAnsi="Noto Sans" w:cs="Noto Sans" w:hint="eastAsia"/>
                <w:color w:val="434343"/>
                <w:sz w:val="15"/>
                <w:szCs w:val="15"/>
                <w:highlight w:val="white"/>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F1E88D3" w:rsidR="00F102CC" w:rsidRPr="00630D9F" w:rsidRDefault="00173B4E">
            <w:pPr>
              <w:spacing w:line="225" w:lineRule="auto"/>
              <w:rPr>
                <w:rFonts w:ascii="Noto Sans" w:eastAsia="Noto Sans" w:hAnsi="Noto Sans" w:cs="Noto Sans"/>
                <w:color w:val="434343"/>
                <w:sz w:val="18"/>
                <w:szCs w:val="18"/>
              </w:rPr>
            </w:pPr>
            <w:r w:rsidRPr="00630D9F">
              <w:rPr>
                <w:rFonts w:ascii="Noto Sans" w:hAnsi="Noto Sans" w:cs="Noto Sans" w:hint="eastAsia"/>
                <w:color w:val="434343"/>
                <w:sz w:val="15"/>
                <w:szCs w:val="15"/>
                <w:highlight w:val="white"/>
                <w:lang w:eastAsia="zh-CN"/>
              </w:rPr>
              <w:t xml:space="preserve">See </w:t>
            </w:r>
            <w:r w:rsidRPr="00630D9F">
              <w:rPr>
                <w:rFonts w:ascii="Noto Sans" w:eastAsia="Noto Sans" w:hAnsi="Noto Sans" w:cs="Noto Sans"/>
                <w:color w:val="434343"/>
                <w:sz w:val="15"/>
                <w:szCs w:val="15"/>
                <w:highlight w:val="white"/>
              </w:rPr>
              <w:t>Materials and methods</w:t>
            </w:r>
            <w:r w:rsidRPr="00630D9F">
              <w:rPr>
                <w:rFonts w:ascii="Noto Sans" w:eastAsia="Noto Sans" w:hAnsi="Noto Sans" w:cs="Noto Sans" w:hint="eastAsia"/>
                <w:color w:val="434343"/>
                <w:sz w:val="15"/>
                <w:szCs w:val="15"/>
                <w:highlight w:val="white"/>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3C9DEBF" w:rsidR="00F102CC" w:rsidRDefault="00DB29C0">
            <w:pPr>
              <w:spacing w:line="225" w:lineRule="auto"/>
              <w:rPr>
                <w:rFonts w:ascii="Noto Sans" w:eastAsia="Noto Sans" w:hAnsi="Noto Sans" w:cs="Noto Sans"/>
                <w:b/>
                <w:color w:val="434343"/>
                <w:sz w:val="18"/>
                <w:szCs w:val="18"/>
              </w:rPr>
            </w:pPr>
            <w:r w:rsidRPr="006C0660">
              <w:rPr>
                <w:rFonts w:ascii="Noto Sans" w:eastAsia="Noto Sans" w:hAnsi="Noto Sans" w:cs="Noto Sans"/>
                <w:b/>
                <w:bCs/>
                <w:color w:val="434343"/>
                <w:sz w:val="15"/>
                <w:szCs w:val="15"/>
                <w:highlight w:val="white"/>
              </w:rPr>
              <w:t>Materials and methods</w:t>
            </w:r>
            <w:r w:rsidRPr="006C0660">
              <w:rPr>
                <w:rFonts w:ascii="Noto Sans" w:eastAsia="Noto Sans" w:hAnsi="Noto Sans" w:cs="Noto Sans" w:hint="eastAsia"/>
                <w:b/>
                <w:bCs/>
                <w:color w:val="434343"/>
                <w:sz w:val="15"/>
                <w:szCs w:val="15"/>
                <w:highlight w:val="white"/>
              </w:rPr>
              <w:t xml:space="preserve"> section:</w:t>
            </w:r>
            <w:r>
              <w:rPr>
                <w:rFonts w:ascii="Noto Sans" w:hAnsi="Noto Sans" w:cs="Noto Sans" w:hint="eastAsia"/>
                <w:b/>
                <w:bCs/>
                <w:color w:val="434343"/>
                <w:sz w:val="15"/>
                <w:szCs w:val="15"/>
                <w:lang w:eastAsia="zh-CN"/>
              </w:rPr>
              <w:t xml:space="preserve"> </w:t>
            </w:r>
            <w:r w:rsidRPr="00DB29C0">
              <w:rPr>
                <w:rFonts w:ascii="Noto Sans" w:eastAsia="Noto Sans" w:hAnsi="Noto Sans" w:cs="Noto Sans"/>
                <w:bCs/>
                <w:color w:val="434343"/>
                <w:sz w:val="15"/>
                <w:szCs w:val="15"/>
              </w:rPr>
              <w:t>This study was approved by the Ethics Committee of Affiliated Cancer Hospital and Institute of Guangzhou Medical University (Approval</w:t>
            </w:r>
            <w:r w:rsidRPr="00DB29C0">
              <w:rPr>
                <w:rFonts w:ascii="Noto Sans" w:eastAsia="Noto Sans" w:hAnsi="Noto Sans" w:cs="Noto Sans" w:hint="eastAsia"/>
                <w:bCs/>
                <w:color w:val="434343"/>
                <w:sz w:val="15"/>
                <w:szCs w:val="15"/>
              </w:rPr>
              <w:t xml:space="preserve"> </w:t>
            </w:r>
            <w:r w:rsidRPr="00DB29C0">
              <w:rPr>
                <w:rFonts w:ascii="Noto Sans" w:eastAsia="Noto Sans" w:hAnsi="Noto Sans" w:cs="Noto Sans"/>
                <w:bCs/>
                <w:color w:val="434343"/>
                <w:sz w:val="15"/>
                <w:szCs w:val="15"/>
              </w:rPr>
              <w:t>No. KY-2025003) in compliance with the international guidelines.</w:t>
            </w:r>
            <w:r w:rsidRPr="00DB29C0">
              <w:rPr>
                <w:rFonts w:ascii="Noto Sans" w:eastAsia="Noto Sans" w:hAnsi="Noto Sans" w:cs="Noto Sans" w:hint="eastAsia"/>
                <w:bCs/>
                <w:color w:val="434343"/>
                <w:sz w:val="15"/>
                <w:szCs w:val="15"/>
              </w:rPr>
              <w:t xml:space="preserve"> All patients have signed informed consent.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9CB4078" w:rsidR="00F102CC" w:rsidRPr="00DB29C0" w:rsidRDefault="00DB29C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0C8085C" w:rsidR="00F102CC" w:rsidRPr="00DB29C0" w:rsidRDefault="00DB29C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0BDBAAC" w:rsidR="00F102CC" w:rsidRPr="003D5AF6" w:rsidRDefault="00753B5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C91AECE" w:rsidR="00F102CC" w:rsidRPr="0090215E" w:rsidRDefault="0090215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DB3B83">
              <w:rPr>
                <w:rFonts w:ascii="Noto Sans" w:hAnsi="Noto Sans" w:cs="Noto Sans" w:hint="eastAsia"/>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AD2E105" w:rsidR="00F102CC" w:rsidRPr="006C0660" w:rsidRDefault="006C0660">
            <w:pPr>
              <w:spacing w:line="225" w:lineRule="auto"/>
              <w:rPr>
                <w:rFonts w:ascii="Noto Sans" w:hAnsi="Noto Sans" w:cs="Noto Sans"/>
                <w:bCs/>
                <w:color w:val="434343"/>
                <w:sz w:val="15"/>
                <w:szCs w:val="15"/>
                <w:lang w:eastAsia="zh-CN"/>
              </w:rPr>
            </w:pPr>
            <w:r w:rsidRPr="00FB70ED">
              <w:rPr>
                <w:rFonts w:ascii="Noto Sans" w:hAnsi="Noto Sans" w:cs="Noto Sans" w:hint="eastAsia"/>
                <w:color w:val="434343"/>
                <w:sz w:val="15"/>
                <w:szCs w:val="15"/>
                <w:highlight w:val="white"/>
                <w:lang w:eastAsia="zh-CN"/>
              </w:rPr>
              <w:t xml:space="preserve">See </w:t>
            </w:r>
            <w:r w:rsidRPr="00FB70ED">
              <w:rPr>
                <w:rFonts w:ascii="Noto Sans" w:eastAsia="Noto Sans" w:hAnsi="Noto Sans" w:cs="Noto Sans"/>
                <w:color w:val="434343"/>
                <w:sz w:val="15"/>
                <w:szCs w:val="15"/>
                <w:highlight w:val="white"/>
              </w:rPr>
              <w:t>Materials and methods</w:t>
            </w:r>
            <w:r w:rsidRPr="00FB70ED">
              <w:rPr>
                <w:rFonts w:ascii="Noto Sans" w:eastAsia="Noto Sans" w:hAnsi="Noto Sans" w:cs="Noto Sans" w:hint="eastAsia"/>
                <w:color w:val="434343"/>
                <w:sz w:val="15"/>
                <w:szCs w:val="15"/>
                <w:highlight w:val="white"/>
              </w:rPr>
              <w:t xml:space="preserve"> section</w:t>
            </w:r>
            <w:r w:rsidR="00FB70ED" w:rsidRPr="00FB70ED">
              <w:rPr>
                <w:rFonts w:ascii="Noto Sans" w:hAnsi="Noto Sans" w:cs="Noto Sans" w:hint="eastAsia"/>
                <w:color w:val="434343"/>
                <w:sz w:val="15"/>
                <w:szCs w:val="15"/>
                <w:lang w:eastAsia="zh-CN"/>
              </w:rPr>
              <w:t>,</w:t>
            </w:r>
            <w:r w:rsidRPr="00FB70ED">
              <w:rPr>
                <w:rFonts w:ascii="Noto Sans" w:hAnsi="Noto Sans" w:cs="Noto Sans" w:hint="eastAsia"/>
                <w:color w:val="434343"/>
                <w:sz w:val="15"/>
                <w:szCs w:val="15"/>
                <w:lang w:eastAsia="zh-CN"/>
              </w:rPr>
              <w:t xml:space="preserve"> </w:t>
            </w:r>
            <w:r w:rsidRPr="006C0660">
              <w:rPr>
                <w:rFonts w:ascii="Noto Sans" w:eastAsia="Noto Sans" w:hAnsi="Noto Sans" w:cs="Noto Sans"/>
                <w:bCs/>
                <w:color w:val="434343"/>
                <w:sz w:val="15"/>
                <w:szCs w:val="15"/>
              </w:rPr>
              <w:t>Statistics and survival analysis</w:t>
            </w:r>
            <w:r w:rsidR="00FB70ED">
              <w:rPr>
                <w:rFonts w:ascii="Noto Sans" w:hAnsi="Noto Sans" w:cs="Noto Sans" w:hint="eastAsia"/>
                <w:bCs/>
                <w:color w:val="434343"/>
                <w:sz w:val="15"/>
                <w:szCs w:val="15"/>
                <w:lang w:eastAsia="zh-CN"/>
              </w:rPr>
              <w:t xml:space="preserve"> subsection</w:t>
            </w:r>
            <w:r>
              <w:rPr>
                <w:rFonts w:ascii="Noto Sans" w:hAnsi="Noto Sans" w:cs="Noto Sans" w:hint="eastAsia"/>
                <w:bCs/>
                <w:color w:val="434343"/>
                <w:sz w:val="15"/>
                <w:szCs w:val="15"/>
                <w:lang w:eastAsia="zh-CN"/>
              </w:rPr>
              <w:t xml:space="preserve"> and </w:t>
            </w:r>
            <w:r w:rsidRPr="006C0660">
              <w:rPr>
                <w:rFonts w:ascii="Noto Sans" w:hAnsi="Noto Sans" w:cs="Noto Sans"/>
                <w:bCs/>
                <w:color w:val="434343"/>
                <w:sz w:val="15"/>
                <w:szCs w:val="15"/>
                <w:lang w:eastAsia="zh-CN"/>
              </w:rPr>
              <w:t>correspo</w:t>
            </w:r>
            <w:r w:rsidRPr="006C0660">
              <w:rPr>
                <w:rFonts w:ascii="Noto Sans" w:eastAsia="Noto Sans" w:hAnsi="Noto Sans" w:cs="Noto Sans"/>
                <w:bCs/>
                <w:color w:val="434343"/>
                <w:sz w:val="15"/>
                <w:szCs w:val="15"/>
              </w:rPr>
              <w:t>nding figure legend</w:t>
            </w:r>
            <w:r>
              <w:rPr>
                <w:rFonts w:ascii="Noto Sans" w:hAnsi="Noto Sans" w:cs="Noto Sans" w:hint="eastAsia"/>
                <w:bCs/>
                <w:color w:val="434343"/>
                <w:sz w:val="15"/>
                <w:szCs w:val="15"/>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90215E" w:rsidRDefault="00F102CC">
            <w:pPr>
              <w:spacing w:line="225" w:lineRule="auto"/>
              <w:rPr>
                <w:rFonts w:ascii="Noto Sans" w:hAnsi="Noto Sans" w:cs="Noto Sans"/>
                <w:bCs/>
                <w:color w:val="434343"/>
                <w:sz w:val="18"/>
                <w:szCs w:val="18"/>
                <w:lang w:eastAsia="zh-CN"/>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227422D" w:rsidR="00F102CC" w:rsidRPr="00CB6DCF" w:rsidRDefault="006B60F4">
            <w:pPr>
              <w:spacing w:line="225" w:lineRule="auto"/>
              <w:rPr>
                <w:rFonts w:ascii="Noto Sans" w:eastAsia="Noto Sans" w:hAnsi="Noto Sans" w:cs="Noto Sans"/>
                <w:bCs/>
                <w:color w:val="434343"/>
                <w:sz w:val="15"/>
                <w:szCs w:val="15"/>
              </w:rPr>
            </w:pPr>
            <w:r w:rsidRPr="00CB6DCF">
              <w:rPr>
                <w:rFonts w:ascii="Noto Sans" w:eastAsia="Noto Sans" w:hAnsi="Noto Sans" w:cs="Noto Sans"/>
                <w:b/>
                <w:bCs/>
                <w:color w:val="434343"/>
                <w:sz w:val="15"/>
                <w:szCs w:val="15"/>
              </w:rPr>
              <w:t>Data availability</w:t>
            </w:r>
            <w:r w:rsidRPr="00CB6DCF">
              <w:rPr>
                <w:rFonts w:ascii="Noto Sans" w:eastAsia="Noto Sans" w:hAnsi="Noto Sans" w:cs="Noto Sans" w:hint="eastAsia"/>
                <w:b/>
                <w:bCs/>
                <w:color w:val="434343"/>
                <w:sz w:val="15"/>
                <w:szCs w:val="15"/>
              </w:rPr>
              <w:t xml:space="preserve"> section: </w:t>
            </w:r>
            <w:r w:rsidRPr="00CB6DCF">
              <w:rPr>
                <w:rFonts w:ascii="Noto Sans" w:eastAsia="Noto Sans" w:hAnsi="Noto Sans" w:cs="Noto Sans"/>
                <w:color w:val="434343"/>
                <w:sz w:val="15"/>
                <w:szCs w:val="15"/>
              </w:rPr>
              <w:t xml:space="preserve">The </w:t>
            </w:r>
            <w:r w:rsidRPr="00CB6DCF">
              <w:rPr>
                <w:rFonts w:ascii="Noto Sans" w:eastAsia="Noto Sans" w:hAnsi="Noto Sans" w:cs="Noto Sans" w:hint="eastAsia"/>
                <w:color w:val="434343"/>
                <w:sz w:val="15"/>
                <w:szCs w:val="15"/>
              </w:rPr>
              <w:t>raw</w:t>
            </w:r>
            <w:r w:rsidRPr="00CB6DCF">
              <w:rPr>
                <w:rFonts w:ascii="Noto Sans" w:eastAsia="Noto Sans" w:hAnsi="Noto Sans" w:cs="Noto Sans"/>
                <w:color w:val="434343"/>
                <w:sz w:val="15"/>
                <w:szCs w:val="15"/>
              </w:rPr>
              <w:t xml:space="preserve"> data of single-cell sequencing (including </w:t>
            </w:r>
            <w:proofErr w:type="spellStart"/>
            <w:r w:rsidRPr="00CB6DCF">
              <w:rPr>
                <w:rFonts w:ascii="Noto Sans" w:eastAsia="Noto Sans" w:hAnsi="Noto Sans" w:cs="Noto Sans"/>
                <w:color w:val="434343"/>
                <w:sz w:val="15"/>
                <w:szCs w:val="15"/>
              </w:rPr>
              <w:t>scRNA</w:t>
            </w:r>
            <w:proofErr w:type="spellEnd"/>
            <w:r w:rsidRPr="00CB6DCF">
              <w:rPr>
                <w:rFonts w:ascii="Noto Sans" w:eastAsia="Noto Sans" w:hAnsi="Noto Sans" w:cs="Noto Sans"/>
                <w:color w:val="434343"/>
                <w:sz w:val="15"/>
                <w:szCs w:val="15"/>
              </w:rPr>
              <w:t xml:space="preserve">-seq and </w:t>
            </w:r>
            <w:proofErr w:type="spellStart"/>
            <w:r w:rsidRPr="00CB6DCF">
              <w:rPr>
                <w:rFonts w:ascii="Noto Sans" w:eastAsia="Noto Sans" w:hAnsi="Noto Sans" w:cs="Noto Sans"/>
                <w:color w:val="434343"/>
                <w:sz w:val="15"/>
                <w:szCs w:val="15"/>
              </w:rPr>
              <w:t>scTCR</w:t>
            </w:r>
            <w:proofErr w:type="spellEnd"/>
            <w:r w:rsidRPr="00CB6DCF">
              <w:rPr>
                <w:rFonts w:ascii="Noto Sans" w:eastAsia="Noto Sans" w:hAnsi="Noto Sans" w:cs="Noto Sans"/>
                <w:color w:val="434343"/>
                <w:sz w:val="15"/>
                <w:szCs w:val="15"/>
              </w:rPr>
              <w:t>-seq) and the processed data generated in this study have been deposited at the Gene Expression Omnibus (GEO) repository, with the accession code GSE292700</w:t>
            </w:r>
            <w:r w:rsidR="00230162">
              <w:rPr>
                <w:rFonts w:ascii="Noto Sans" w:hAnsi="Noto Sans" w:cs="Noto Sans" w:hint="eastAsia"/>
                <w:color w:val="434343"/>
                <w:sz w:val="15"/>
                <w:szCs w:val="15"/>
                <w:lang w:eastAsia="zh-CN"/>
              </w:rPr>
              <w:t xml:space="preserve"> (</w:t>
            </w:r>
            <w:hyperlink r:id="rId14" w:history="1">
              <w:r w:rsidR="00230162" w:rsidRPr="00230162">
                <w:rPr>
                  <w:rStyle w:val="ad"/>
                  <w:rFonts w:ascii="Noto Sans" w:hAnsi="Noto Sans" w:cs="Noto Sans"/>
                  <w:sz w:val="15"/>
                  <w:szCs w:val="15"/>
                  <w:lang w:eastAsia="zh-CN"/>
                </w:rPr>
                <w:t>GEO Accession viewer</w:t>
              </w:r>
            </w:hyperlink>
            <w:r w:rsidR="00230162">
              <w:rPr>
                <w:rFonts w:ascii="Noto Sans" w:hAnsi="Noto Sans" w:cs="Noto Sans" w:hint="eastAsia"/>
                <w:color w:val="434343"/>
                <w:sz w:val="15"/>
                <w:szCs w:val="15"/>
                <w:lang w:eastAsia="zh-CN"/>
              </w:rPr>
              <w:t>)</w:t>
            </w:r>
            <w:r w:rsidRPr="00CB6DCF">
              <w:rPr>
                <w:rFonts w:ascii="Noto Sans" w:eastAsia="Noto Sans" w:hAnsi="Noto Sans" w:cs="Noto Sans" w:hint="eastAsia"/>
                <w:color w:val="434343"/>
                <w:sz w:val="15"/>
                <w:szCs w:val="15"/>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E74DC7B" w:rsidR="00F102CC" w:rsidRPr="00CB6DCF" w:rsidRDefault="00916868">
            <w:pPr>
              <w:spacing w:line="225" w:lineRule="auto"/>
              <w:rPr>
                <w:rFonts w:ascii="Noto Sans" w:eastAsia="Noto Sans" w:hAnsi="Noto Sans" w:cs="Noto Sans"/>
                <w:bCs/>
                <w:color w:val="434343"/>
                <w:sz w:val="15"/>
                <w:szCs w:val="15"/>
              </w:rPr>
            </w:pPr>
            <w:r w:rsidRPr="00CB6DCF">
              <w:rPr>
                <w:rFonts w:ascii="Noto Sans" w:eastAsia="Noto Sans" w:hAnsi="Noto Sans" w:cs="Noto Sans"/>
                <w:b/>
                <w:bCs/>
                <w:color w:val="434343"/>
                <w:sz w:val="15"/>
                <w:szCs w:val="15"/>
              </w:rPr>
              <w:t>Data availability</w:t>
            </w:r>
            <w:r w:rsidRPr="00CB6DCF">
              <w:rPr>
                <w:rFonts w:ascii="Noto Sans" w:eastAsia="Noto Sans" w:hAnsi="Noto Sans" w:cs="Noto Sans" w:hint="eastAsia"/>
                <w:b/>
                <w:bCs/>
                <w:color w:val="434343"/>
                <w:sz w:val="15"/>
                <w:szCs w:val="15"/>
              </w:rPr>
              <w:t xml:space="preserve"> section: </w:t>
            </w:r>
            <w:r w:rsidRPr="00CB6DCF">
              <w:rPr>
                <w:rFonts w:ascii="Noto Sans" w:eastAsia="Noto Sans" w:hAnsi="Noto Sans" w:cs="Noto Sans"/>
                <w:color w:val="434343"/>
                <w:sz w:val="15"/>
                <w:szCs w:val="15"/>
              </w:rPr>
              <w:t xml:space="preserve">The </w:t>
            </w:r>
            <w:r w:rsidRPr="00CB6DCF">
              <w:rPr>
                <w:rFonts w:ascii="Noto Sans" w:eastAsia="Noto Sans" w:hAnsi="Noto Sans" w:cs="Noto Sans" w:hint="eastAsia"/>
                <w:color w:val="434343"/>
                <w:sz w:val="15"/>
                <w:szCs w:val="15"/>
              </w:rPr>
              <w:t>raw</w:t>
            </w:r>
            <w:r w:rsidRPr="00CB6DCF">
              <w:rPr>
                <w:rFonts w:ascii="Noto Sans" w:eastAsia="Noto Sans" w:hAnsi="Noto Sans" w:cs="Noto Sans"/>
                <w:color w:val="434343"/>
                <w:sz w:val="15"/>
                <w:szCs w:val="15"/>
              </w:rPr>
              <w:t xml:space="preserve"> data of single-cell sequencing (including </w:t>
            </w:r>
            <w:proofErr w:type="spellStart"/>
            <w:r w:rsidRPr="00CB6DCF">
              <w:rPr>
                <w:rFonts w:ascii="Noto Sans" w:eastAsia="Noto Sans" w:hAnsi="Noto Sans" w:cs="Noto Sans"/>
                <w:color w:val="434343"/>
                <w:sz w:val="15"/>
                <w:szCs w:val="15"/>
              </w:rPr>
              <w:t>scRNA</w:t>
            </w:r>
            <w:proofErr w:type="spellEnd"/>
            <w:r w:rsidRPr="00CB6DCF">
              <w:rPr>
                <w:rFonts w:ascii="Noto Sans" w:eastAsia="Noto Sans" w:hAnsi="Noto Sans" w:cs="Noto Sans"/>
                <w:color w:val="434343"/>
                <w:sz w:val="15"/>
                <w:szCs w:val="15"/>
              </w:rPr>
              <w:t xml:space="preserve">-seq and </w:t>
            </w:r>
            <w:proofErr w:type="spellStart"/>
            <w:r w:rsidRPr="00CB6DCF">
              <w:rPr>
                <w:rFonts w:ascii="Noto Sans" w:eastAsia="Noto Sans" w:hAnsi="Noto Sans" w:cs="Noto Sans"/>
                <w:color w:val="434343"/>
                <w:sz w:val="15"/>
                <w:szCs w:val="15"/>
              </w:rPr>
              <w:t>scTCR</w:t>
            </w:r>
            <w:proofErr w:type="spellEnd"/>
            <w:r w:rsidRPr="00CB6DCF">
              <w:rPr>
                <w:rFonts w:ascii="Noto Sans" w:eastAsia="Noto Sans" w:hAnsi="Noto Sans" w:cs="Noto Sans"/>
                <w:color w:val="434343"/>
                <w:sz w:val="15"/>
                <w:szCs w:val="15"/>
              </w:rPr>
              <w:t>-seq) and the processed data generated in this study have been deposited at the Gene Expression Omnibus (GEO) repository, with the accession code GSE292700</w:t>
            </w:r>
            <w:r w:rsidR="00230162">
              <w:rPr>
                <w:rFonts w:ascii="Noto Sans" w:hAnsi="Noto Sans" w:cs="Noto Sans" w:hint="eastAsia"/>
                <w:color w:val="434343"/>
                <w:sz w:val="15"/>
                <w:szCs w:val="15"/>
                <w:lang w:eastAsia="zh-CN"/>
              </w:rPr>
              <w:t xml:space="preserve"> (</w:t>
            </w:r>
            <w:hyperlink r:id="rId15" w:history="1">
              <w:r w:rsidR="00230162" w:rsidRPr="00230162">
                <w:rPr>
                  <w:rStyle w:val="ad"/>
                  <w:rFonts w:ascii="Noto Sans" w:hAnsi="Noto Sans" w:cs="Noto Sans"/>
                  <w:sz w:val="15"/>
                  <w:szCs w:val="15"/>
                  <w:lang w:eastAsia="zh-CN"/>
                </w:rPr>
                <w:t>GEO Accession viewer</w:t>
              </w:r>
            </w:hyperlink>
            <w:r w:rsidR="00230162">
              <w:rPr>
                <w:rFonts w:ascii="Noto Sans" w:hAnsi="Noto Sans" w:cs="Noto Sans" w:hint="eastAsia"/>
                <w:color w:val="434343"/>
                <w:sz w:val="15"/>
                <w:szCs w:val="15"/>
                <w:lang w:eastAsia="zh-CN"/>
              </w:rPr>
              <w:t>)</w:t>
            </w:r>
            <w:r w:rsidRPr="00CB6DCF">
              <w:rPr>
                <w:rFonts w:ascii="Noto Sans" w:eastAsia="Noto Sans" w:hAnsi="Noto Sans" w:cs="Noto Sans" w:hint="eastAsia"/>
                <w:color w:val="434343"/>
                <w:sz w:val="15"/>
                <w:szCs w:val="15"/>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AB69ECB" w:rsidR="00D666FA" w:rsidRPr="0061680E" w:rsidRDefault="0061680E">
            <w:pPr>
              <w:spacing w:line="225" w:lineRule="auto"/>
              <w:rPr>
                <w:rFonts w:ascii="Noto Sans" w:hAnsi="Noto Sans" w:cs="Noto Sans" w:hint="eastAsia"/>
                <w:bCs/>
                <w:color w:val="434343"/>
                <w:sz w:val="18"/>
                <w:szCs w:val="18"/>
                <w:lang w:eastAsia="zh-CN"/>
              </w:rPr>
            </w:pPr>
            <w:r w:rsidRPr="00F71E61">
              <w:rPr>
                <w:rFonts w:ascii="Noto Sans" w:hAnsi="Noto Sans" w:cs="Noto Sans"/>
                <w:color w:val="434343"/>
                <w:sz w:val="15"/>
                <w:szCs w:val="15"/>
                <w:highlight w:val="white"/>
                <w:lang w:eastAsia="zh-CN"/>
              </w:rPr>
              <w:t>S</w:t>
            </w:r>
            <w:r w:rsidRPr="0061680E">
              <w:rPr>
                <w:rFonts w:ascii="Noto Sans" w:eastAsia="Noto Sans" w:hAnsi="Noto Sans" w:cs="Noto Sans"/>
                <w:color w:val="434343"/>
                <w:sz w:val="15"/>
                <w:szCs w:val="15"/>
                <w:highlight w:val="white"/>
              </w:rPr>
              <w:t>ee</w:t>
            </w:r>
            <w:r w:rsidRPr="0061680E">
              <w:rPr>
                <w:rFonts w:ascii="Noto Sans" w:eastAsia="Noto Sans" w:hAnsi="Noto Sans" w:cs="Noto Sans" w:hint="eastAsia"/>
                <w:color w:val="434343"/>
                <w:sz w:val="15"/>
                <w:szCs w:val="15"/>
                <w:highlight w:val="white"/>
              </w:rPr>
              <w:t xml:space="preserve"> </w:t>
            </w:r>
            <w:r w:rsidRPr="00F71E61">
              <w:rPr>
                <w:rFonts w:ascii="Noto Sans" w:eastAsia="Noto Sans" w:hAnsi="Noto Sans" w:cs="Noto Sans"/>
                <w:color w:val="434343"/>
                <w:sz w:val="15"/>
                <w:szCs w:val="15"/>
                <w:highlight w:val="white"/>
              </w:rPr>
              <w:t>Materials and methods</w:t>
            </w:r>
            <w:r w:rsidRPr="00F71E61">
              <w:rPr>
                <w:rFonts w:ascii="Noto Sans" w:eastAsia="Noto Sans" w:hAnsi="Noto Sans" w:cs="Noto Sans" w:hint="eastAsia"/>
                <w:color w:val="434343"/>
                <w:sz w:val="15"/>
                <w:szCs w:val="15"/>
                <w:highlight w:val="white"/>
              </w:rPr>
              <w:t xml:space="preserve"> section</w:t>
            </w:r>
            <w:r w:rsidRPr="0061680E">
              <w:rPr>
                <w:rFonts w:ascii="Noto Sans" w:eastAsia="Noto Sans" w:hAnsi="Noto Sans" w:cs="Noto Sans" w:hint="eastAsia"/>
                <w:color w:val="434343"/>
                <w:sz w:val="15"/>
                <w:szCs w:val="15"/>
                <w:highlight w:val="white"/>
              </w:rPr>
              <w:t xml:space="preserve">. </w:t>
            </w:r>
            <w:r w:rsidRPr="0061680E">
              <w:rPr>
                <w:rFonts w:ascii="Noto Sans" w:eastAsia="Noto Sans" w:hAnsi="Noto Sans" w:cs="Noto Sans"/>
                <w:color w:val="434343"/>
                <w:sz w:val="15"/>
                <w:szCs w:val="15"/>
                <w:highlight w:val="white"/>
              </w:rPr>
              <w:t>A</w:t>
            </w:r>
            <w:r w:rsidRPr="0061680E">
              <w:rPr>
                <w:rFonts w:ascii="Noto Sans" w:eastAsia="Noto Sans" w:hAnsi="Noto Sans" w:cs="Noto Sans" w:hint="eastAsia"/>
                <w:color w:val="434343"/>
                <w:sz w:val="15"/>
                <w:szCs w:val="15"/>
                <w:highlight w:val="white"/>
              </w:rPr>
              <w:t xml:space="preserve">ll </w:t>
            </w:r>
            <w:r w:rsidRPr="0061680E">
              <w:rPr>
                <w:rFonts w:ascii="Noto Sans" w:eastAsia="Noto Sans" w:hAnsi="Noto Sans" w:cs="Noto Sans"/>
                <w:color w:val="434343"/>
                <w:sz w:val="15"/>
                <w:szCs w:val="15"/>
                <w:highlight w:val="white"/>
              </w:rPr>
              <w:t>reused publicly available</w:t>
            </w:r>
            <w:r w:rsidRPr="0061680E">
              <w:rPr>
                <w:rFonts w:ascii="Noto Sans" w:eastAsia="Noto Sans" w:hAnsi="Noto Sans" w:cs="Noto Sans"/>
                <w:color w:val="434343"/>
                <w:sz w:val="15"/>
                <w:szCs w:val="15"/>
                <w:highlight w:val="white"/>
              </w:rPr>
              <w:t xml:space="preserve"> </w:t>
            </w:r>
            <w:r w:rsidRPr="0061680E">
              <w:rPr>
                <w:rFonts w:ascii="Noto Sans" w:eastAsia="Noto Sans" w:hAnsi="Noto Sans" w:cs="Noto Sans"/>
                <w:color w:val="434343"/>
                <w:sz w:val="15"/>
                <w:szCs w:val="15"/>
                <w:highlight w:val="white"/>
              </w:rPr>
              <w:t xml:space="preserve">data </w:t>
            </w:r>
            <w:r w:rsidRPr="0061680E">
              <w:rPr>
                <w:rFonts w:ascii="Noto Sans" w:eastAsia="Noto Sans" w:hAnsi="Noto Sans" w:cs="Noto Sans" w:hint="eastAsia"/>
                <w:color w:val="434343"/>
                <w:sz w:val="15"/>
                <w:szCs w:val="15"/>
                <w:highlight w:val="white"/>
              </w:rPr>
              <w:t>wa</w:t>
            </w:r>
            <w:r w:rsidRPr="0061680E">
              <w:rPr>
                <w:rFonts w:ascii="Noto Sans" w:eastAsia="Noto Sans" w:hAnsi="Noto Sans" w:cs="Noto Sans"/>
                <w:color w:val="434343"/>
                <w:sz w:val="15"/>
                <w:szCs w:val="15"/>
                <w:highlight w:val="white"/>
              </w:rPr>
              <w:t xml:space="preserve">s provide accession number in repository </w:t>
            </w:r>
            <w:r w:rsidRPr="0061680E">
              <w:rPr>
                <w:rFonts w:ascii="Noto Sans" w:eastAsia="Noto Sans" w:hAnsi="Noto Sans" w:cs="Noto Sans" w:hint="eastAsia"/>
                <w:color w:val="434343"/>
                <w:sz w:val="15"/>
                <w:szCs w:val="15"/>
                <w:highlight w:val="white"/>
              </w:rPr>
              <w:t>or</w:t>
            </w:r>
            <w:r w:rsidRPr="0061680E">
              <w:rPr>
                <w:rFonts w:ascii="Noto Sans" w:eastAsia="Noto Sans" w:hAnsi="Noto Sans" w:cs="Noto Sans"/>
                <w:color w:val="434343"/>
                <w:sz w:val="15"/>
                <w:szCs w:val="15"/>
                <w:highlight w:val="white"/>
              </w:rPr>
              <w:t xml:space="preserve"> DOI, </w:t>
            </w:r>
            <w:r w:rsidRPr="0061680E">
              <w:rPr>
                <w:rFonts w:ascii="Noto Sans" w:eastAsia="Noto Sans" w:hAnsi="Noto Sans" w:cs="Noto Sans" w:hint="eastAsia"/>
                <w:color w:val="434343"/>
                <w:sz w:val="15"/>
                <w:szCs w:val="15"/>
                <w:highlight w:val="white"/>
              </w:rPr>
              <w:t>or</w:t>
            </w:r>
            <w:r w:rsidRPr="0061680E">
              <w:rPr>
                <w:rFonts w:ascii="Noto Sans" w:eastAsia="Noto Sans" w:hAnsi="Noto Sans" w:cs="Noto Sans"/>
                <w:color w:val="434343"/>
                <w:sz w:val="15"/>
                <w:szCs w:val="15"/>
                <w:highlight w:val="white"/>
              </w:rPr>
              <w:t xml:space="preserve"> URL, </w:t>
            </w:r>
            <w:r w:rsidRPr="0061680E">
              <w:rPr>
                <w:rFonts w:ascii="Noto Sans" w:eastAsia="Noto Sans" w:hAnsi="Noto Sans" w:cs="Noto Sans" w:hint="eastAsia"/>
                <w:color w:val="434343"/>
                <w:sz w:val="15"/>
                <w:szCs w:val="15"/>
                <w:highlight w:val="white"/>
              </w:rPr>
              <w:t>or</w:t>
            </w:r>
            <w:r w:rsidRPr="0061680E">
              <w:rPr>
                <w:rFonts w:ascii="Noto Sans" w:eastAsia="Noto Sans" w:hAnsi="Noto Sans" w:cs="Noto Sans"/>
                <w:color w:val="434343"/>
                <w:sz w:val="15"/>
                <w:szCs w:val="15"/>
                <w:highlight w:val="white"/>
              </w:rPr>
              <w:t xml:space="preserve"> citation</w:t>
            </w:r>
            <w:r w:rsidRPr="0061680E">
              <w:rPr>
                <w:rFonts w:ascii="Noto Sans" w:eastAsia="Noto Sans" w:hAnsi="Noto Sans" w:cs="Noto Sans" w:hint="eastAsia"/>
                <w:color w:val="434343"/>
                <w:sz w:val="15"/>
                <w:szCs w:val="15"/>
                <w:highlight w:val="white"/>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821BA92" w:rsidR="00F102CC" w:rsidRPr="003D5AF6" w:rsidRDefault="00163D91">
            <w:pPr>
              <w:spacing w:line="225" w:lineRule="auto"/>
              <w:rPr>
                <w:rFonts w:ascii="Noto Sans" w:eastAsia="Noto Sans" w:hAnsi="Noto Sans" w:cs="Noto Sans"/>
                <w:bCs/>
                <w:color w:val="434343"/>
                <w:sz w:val="18"/>
                <w:szCs w:val="18"/>
              </w:rPr>
            </w:pPr>
            <w:r w:rsidRPr="00CB6DCF">
              <w:rPr>
                <w:rFonts w:ascii="Noto Sans" w:eastAsia="Noto Sans" w:hAnsi="Noto Sans" w:cs="Noto Sans"/>
                <w:b/>
                <w:color w:val="434343"/>
                <w:sz w:val="15"/>
                <w:szCs w:val="15"/>
              </w:rPr>
              <w:t>Data availability</w:t>
            </w:r>
            <w:r w:rsidRPr="00CB6DCF">
              <w:rPr>
                <w:rFonts w:ascii="Noto Sans" w:hAnsi="Noto Sans" w:cs="Noto Sans" w:hint="eastAsia"/>
                <w:b/>
                <w:color w:val="434343"/>
                <w:sz w:val="15"/>
                <w:szCs w:val="15"/>
                <w:lang w:eastAsia="zh-CN"/>
              </w:rPr>
              <w:t xml:space="preserve"> section: </w:t>
            </w:r>
            <w:r w:rsidRPr="00CB6DCF">
              <w:rPr>
                <w:rFonts w:ascii="Noto Sans" w:eastAsia="Noto Sans" w:hAnsi="Noto Sans" w:cs="Noto Sans"/>
                <w:bCs/>
                <w:color w:val="434343"/>
                <w:sz w:val="15"/>
                <w:szCs w:val="15"/>
              </w:rPr>
              <w:t>Open-source R packages and software, as well as standard workflows were used in this study. No previously unreported custom code was developed for the analyses presented.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52E32E3" w:rsidR="00F102CC" w:rsidRPr="00852850" w:rsidRDefault="0085285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BD3AE5D" w:rsidR="00F102CC" w:rsidRPr="00852850" w:rsidRDefault="0085285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4FE500A" w:rsidR="00F102CC" w:rsidRPr="00852850" w:rsidRDefault="0085285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8C72" w14:textId="77777777" w:rsidR="00A43F8A" w:rsidRDefault="00A43F8A">
      <w:r>
        <w:separator/>
      </w:r>
    </w:p>
  </w:endnote>
  <w:endnote w:type="continuationSeparator" w:id="0">
    <w:p w14:paraId="3D56B0BE" w14:textId="77777777" w:rsidR="00A43F8A" w:rsidRDefault="00A4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53E2" w14:textId="77777777" w:rsidR="00A43F8A" w:rsidRDefault="00A43F8A">
      <w:r>
        <w:separator/>
      </w:r>
    </w:p>
  </w:footnote>
  <w:footnote w:type="continuationSeparator" w:id="0">
    <w:p w14:paraId="44008AD2" w14:textId="77777777" w:rsidR="00A43F8A" w:rsidRDefault="00A4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98F"/>
    <w:rsid w:val="000B312A"/>
    <w:rsid w:val="000B600B"/>
    <w:rsid w:val="00113872"/>
    <w:rsid w:val="00163D91"/>
    <w:rsid w:val="00173B4E"/>
    <w:rsid w:val="001B3BCC"/>
    <w:rsid w:val="002209A8"/>
    <w:rsid w:val="00230162"/>
    <w:rsid w:val="002867F0"/>
    <w:rsid w:val="002A2D70"/>
    <w:rsid w:val="003A0AF0"/>
    <w:rsid w:val="003D5AF6"/>
    <w:rsid w:val="00400C53"/>
    <w:rsid w:val="00427975"/>
    <w:rsid w:val="004961E4"/>
    <w:rsid w:val="004A33BA"/>
    <w:rsid w:val="004E2C31"/>
    <w:rsid w:val="00565605"/>
    <w:rsid w:val="005B0259"/>
    <w:rsid w:val="0061680E"/>
    <w:rsid w:val="00630D9F"/>
    <w:rsid w:val="006B60F4"/>
    <w:rsid w:val="006C0660"/>
    <w:rsid w:val="006C3765"/>
    <w:rsid w:val="007054B6"/>
    <w:rsid w:val="00725187"/>
    <w:rsid w:val="00753B5C"/>
    <w:rsid w:val="0078687E"/>
    <w:rsid w:val="00852850"/>
    <w:rsid w:val="00887943"/>
    <w:rsid w:val="0090215E"/>
    <w:rsid w:val="00916868"/>
    <w:rsid w:val="009C7B26"/>
    <w:rsid w:val="00A11E52"/>
    <w:rsid w:val="00A43F8A"/>
    <w:rsid w:val="00B2483D"/>
    <w:rsid w:val="00BC497C"/>
    <w:rsid w:val="00BD41E9"/>
    <w:rsid w:val="00C36C8E"/>
    <w:rsid w:val="00C84413"/>
    <w:rsid w:val="00CB6DCF"/>
    <w:rsid w:val="00CC1B01"/>
    <w:rsid w:val="00D666FA"/>
    <w:rsid w:val="00DB29C0"/>
    <w:rsid w:val="00DB3B83"/>
    <w:rsid w:val="00DF3E68"/>
    <w:rsid w:val="00E57D53"/>
    <w:rsid w:val="00E82EBB"/>
    <w:rsid w:val="00F102CC"/>
    <w:rsid w:val="00F71E61"/>
    <w:rsid w:val="00F91042"/>
    <w:rsid w:val="00FB70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D666FA"/>
    <w:rPr>
      <w:color w:val="0000FF" w:themeColor="hyperlink"/>
      <w:u w:val="single"/>
    </w:rPr>
  </w:style>
  <w:style w:type="character" w:styleId="ae">
    <w:name w:val="Unresolved Mention"/>
    <w:basedOn w:val="a0"/>
    <w:uiPriority w:val="99"/>
    <w:semiHidden/>
    <w:unhideWhenUsed/>
    <w:rsid w:val="00D66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ncbi.nlm.nih.gov/geo/query/acc.cgi?acc=GSE292700"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cbi.nlm.nih.gov/geo/query/acc.cgi?acc=GSE2927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TotalTime>
  <Pages>6</Pages>
  <Words>1571</Words>
  <Characters>9726</Characters>
  <Application>Microsoft Office Word</Application>
  <DocSecurity>0</DocSecurity>
  <Lines>389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gaoming LIAO</cp:lastModifiedBy>
  <cp:revision>43</cp:revision>
  <dcterms:created xsi:type="dcterms:W3CDTF">2022-02-28T12:21:00Z</dcterms:created>
  <dcterms:modified xsi:type="dcterms:W3CDTF">2026-05-08T02:17:00Z</dcterms:modified>
</cp:coreProperties>
</file>