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4C41" w14:textId="5117E161" w:rsidR="005700AD" w:rsidRDefault="005678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E160A" wp14:editId="34F417DC">
                <wp:simplePos x="0" y="0"/>
                <wp:positionH relativeFrom="column">
                  <wp:posOffset>816718</wp:posOffset>
                </wp:positionH>
                <wp:positionV relativeFrom="paragraph">
                  <wp:posOffset>2307401</wp:posOffset>
                </wp:positionV>
                <wp:extent cx="3424137" cy="423153"/>
                <wp:effectExtent l="19050" t="19050" r="2413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4137" cy="42315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183DB" id="Rectangle 1" o:spid="_x0000_s1026" style="position:absolute;margin-left:64.3pt;margin-top:181.7pt;width:269.6pt;height:3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" filled="f" strokecolor="red" strokeweight="3pt"/>
            </w:pict>
          </mc:Fallback>
        </mc:AlternateContent>
      </w:r>
      <w:r w:rsidR="00037645">
        <w:rPr>
          <w:noProof/>
        </w:rPr>
        <w:drawing>
          <wp:inline distT="0" distB="0" distL="0" distR="0" wp14:anchorId="298734F0" wp14:editId="7B45D08B">
            <wp:extent cx="5731510" cy="3302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29ABE" w14:textId="35939004" w:rsidR="00BE466B" w:rsidRPr="00260510" w:rsidRDefault="00BE466B" w:rsidP="00BE466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Figure</w:t>
      </w:r>
      <w:r w:rsidR="00037645">
        <w:rPr>
          <w:rFonts w:ascii="Arial" w:hAnsi="Arial" w:cs="Arial"/>
          <w:b/>
          <w:bCs/>
        </w:rPr>
        <w:t xml:space="preserve"> 6 – figure supplement 1</w:t>
      </w:r>
      <w:r w:rsidR="009254EF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, Source Data </w:t>
      </w:r>
      <w:r w:rsidR="0003764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</w:t>
      </w:r>
      <w:r w:rsidRPr="00260510">
        <w:rPr>
          <w:rFonts w:ascii="Arial" w:hAnsi="Arial" w:cs="Arial"/>
        </w:rPr>
        <w:t xml:space="preserve">Original film corresponding to Figure </w:t>
      </w:r>
      <w:r w:rsidR="002204CA">
        <w:rPr>
          <w:rFonts w:ascii="Arial" w:hAnsi="Arial" w:cs="Arial"/>
        </w:rPr>
        <w:t>6</w:t>
      </w:r>
      <w:r w:rsidR="00037645">
        <w:rPr>
          <w:rFonts w:ascii="Arial" w:hAnsi="Arial" w:cs="Arial"/>
        </w:rPr>
        <w:t xml:space="preserve"> – figure supplement 1D</w:t>
      </w:r>
      <w:r w:rsidRPr="00260510">
        <w:rPr>
          <w:rFonts w:ascii="Arial" w:hAnsi="Arial" w:cs="Arial"/>
        </w:rPr>
        <w:t xml:space="preserve">. </w:t>
      </w:r>
      <w:r w:rsidR="002204CA">
        <w:rPr>
          <w:rFonts w:ascii="Arial" w:hAnsi="Arial" w:cs="Arial"/>
        </w:rPr>
        <w:t xml:space="preserve">U2OStx cells were synchronized with dexamethasone (DEX) and protein samples were taken 4, 8, 12, and 16 h post-synchronization for immunoblotting. The top half of the blot was decorated with anti-hPER2 antibody (in-house) and the lower half was decorated with anti-β-tubulin as a subcellular fractionation control. </w:t>
      </w:r>
    </w:p>
    <w:p w14:paraId="38419F22" w14:textId="5143BE1F" w:rsidR="00BE466B" w:rsidRDefault="00BE466B"/>
    <w:p w14:paraId="2EE18FD1" w14:textId="77777777" w:rsidR="00225ED6" w:rsidRDefault="00225ED6"/>
    <w:sectPr w:rsidR="00225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6B"/>
    <w:rsid w:val="00037645"/>
    <w:rsid w:val="002204CA"/>
    <w:rsid w:val="00225ED6"/>
    <w:rsid w:val="0024625B"/>
    <w:rsid w:val="005678C1"/>
    <w:rsid w:val="005700AD"/>
    <w:rsid w:val="007612FB"/>
    <w:rsid w:val="009254EF"/>
    <w:rsid w:val="00BE466B"/>
    <w:rsid w:val="00C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A40B7"/>
  <w15:chartTrackingRefBased/>
  <w15:docId w15:val="{583E2DC5-0E58-42F8-B3C3-467B9401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 Serrano</dc:creator>
  <cp:keywords/>
  <dc:description/>
  <cp:lastModifiedBy>Fidel Serrano</cp:lastModifiedBy>
  <cp:revision>7</cp:revision>
  <dcterms:created xsi:type="dcterms:W3CDTF">2026-05-18T14:00:00Z</dcterms:created>
  <dcterms:modified xsi:type="dcterms:W3CDTF">2026-05-18T15:11:00Z</dcterms:modified>
</cp:coreProperties>
</file>