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EC16A">
      <w:pPr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Supplementary File 1</w:t>
      </w:r>
    </w:p>
    <w:p w14:paraId="364D7F4F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7DC25E6B"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Table A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Fonts w:ascii="Times New Roman" w:hAnsi="Times New Roman" w:cs="Times New Roman"/>
          <w:color w:val="auto"/>
          <w:sz w:val="21"/>
          <w:szCs w:val="21"/>
        </w:rPr>
        <w:t>Regression analysis results of extinction risk for adult and tadpole stages (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IUCN</w:t>
      </w:r>
      <w:r>
        <w:rPr>
          <w:rFonts w:ascii="Times New Roman" w:hAnsi="Times New Roman" w:cs="Times New Roman"/>
          <w:color w:val="auto"/>
          <w:sz w:val="21"/>
          <w:szCs w:val="21"/>
        </w:rPr>
        <w:t>).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For abbreviations of traits, please refer to Table 1. BM, Brownian motion; OU, Ornstein</w:t>
      </w:r>
      <w:r>
        <w:rPr>
          <w:rFonts w:ascii="Times New Roman" w:hAnsi="Times New Roman" w:cs="Times New Roman"/>
          <w:color w:val="auto"/>
        </w:rPr>
        <w:t>–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Uhlenbeck; GLS, generalized least squares; PGLS, phylogenetic generalized least squares; AICc, Akaike Information Criterion corrected for small sample size.</w:t>
      </w:r>
    </w:p>
    <w:p w14:paraId="164BA502">
      <w:pP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170"/>
        <w:gridCol w:w="899"/>
        <w:gridCol w:w="4545"/>
      </w:tblGrid>
      <w:tr w14:paraId="030F8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5B7E9B9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13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B8E2B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Model type</w:t>
            </w:r>
          </w:p>
        </w:tc>
        <w:tc>
          <w:tcPr>
            <w:tcW w:w="49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817AC6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AIC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28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F3DDB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Model</w:t>
            </w:r>
          </w:p>
        </w:tc>
      </w:tr>
      <w:tr w14:paraId="7273D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90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4CB59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Adult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E51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CE79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2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D0B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/</w:t>
            </w:r>
          </w:p>
        </w:tc>
      </w:tr>
      <w:tr w14:paraId="31866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90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252E767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43E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C880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2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8F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IUCN extinction risk ~ 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SVL + 4.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04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HL + 0.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60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HW + 5.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ED - 1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TD*** + 1.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HAL - 1.2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FL + 0.4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TL - 0.1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Arboreal - 0.1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Fossorial + 0.2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Terrestrial - 0.1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Aquatic + 0.0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004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Torrential</w:t>
            </w:r>
          </w:p>
        </w:tc>
      </w:tr>
      <w:tr w14:paraId="28936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0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FBF0C4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85059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phylogenetic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D81D7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2882" w:type="pc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93CB25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/</w:t>
            </w:r>
          </w:p>
        </w:tc>
      </w:tr>
      <w:tr w14:paraId="2DDA5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90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9CDA9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Tadpole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188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2C3E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2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53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/</w:t>
            </w:r>
          </w:p>
        </w:tc>
      </w:tr>
      <w:tr w14:paraId="2F6D3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90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C6D7A98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4E7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2C8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2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1B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IUCN extinction risk ~ 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TOL* + 4.0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BL - 2.5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BW - 0.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BH + 0.3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TL - 0.6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TH - 3.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68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TMW + 2.9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MW - 0.5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 xml:space="preserve"> Lentic - 0.05 Lotic</w:t>
            </w:r>
          </w:p>
        </w:tc>
      </w:tr>
      <w:tr w14:paraId="0D83B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0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47BA84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9CB1C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GLS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phylogenetic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013AC8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2882" w:type="pc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6DCDDC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/</w:t>
            </w:r>
          </w:p>
        </w:tc>
      </w:tr>
    </w:tbl>
    <w:p w14:paraId="3B38F963"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</w:p>
    <w:p w14:paraId="6EBAD29E"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br w:type="page"/>
      </w:r>
    </w:p>
    <w:p w14:paraId="6602CBDC"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 w14:paraId="71876358"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B.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The results of variance inflation factors for adult and tadpole traits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. For abbreviations of traits, please refer to Table 3.</w:t>
      </w:r>
    </w:p>
    <w:p w14:paraId="2F2C6A58">
      <w:pP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</w:p>
    <w:tbl>
      <w:tblPr>
        <w:tblStyle w:val="2"/>
        <w:tblW w:w="41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080"/>
        <w:gridCol w:w="1516"/>
      </w:tblGrid>
      <w:tr w14:paraId="5ED4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1FB26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Life stage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B00B5F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Trait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551D1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V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IF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 value</w:t>
            </w:r>
          </w:p>
        </w:tc>
      </w:tr>
      <w:tr w14:paraId="783C4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FD975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Adult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6ED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SVL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90B1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1.5</w:t>
            </w:r>
          </w:p>
        </w:tc>
      </w:tr>
      <w:tr w14:paraId="61B3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B893BA8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263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HL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7DD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2.0</w:t>
            </w:r>
          </w:p>
        </w:tc>
      </w:tr>
      <w:tr w14:paraId="7D569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0EF0EAC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29F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HW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07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2.1</w:t>
            </w:r>
          </w:p>
        </w:tc>
      </w:tr>
      <w:tr w14:paraId="57F4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D9424C4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36F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534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5</w:t>
            </w:r>
          </w:p>
        </w:tc>
      </w:tr>
      <w:tr w14:paraId="6A480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BA71CC9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84D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278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1.4</w:t>
            </w:r>
          </w:p>
        </w:tc>
      </w:tr>
      <w:tr w14:paraId="6C64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88A10C8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2AF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HAL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1FD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1.1</w:t>
            </w:r>
          </w:p>
        </w:tc>
      </w:tr>
      <w:tr w14:paraId="77935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4DCD328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D9C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1BF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1.5</w:t>
            </w:r>
          </w:p>
        </w:tc>
      </w:tr>
      <w:tr w14:paraId="1AE61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B20DEB9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70D40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27D45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1.6</w:t>
            </w:r>
          </w:p>
        </w:tc>
      </w:tr>
      <w:tr w14:paraId="34F8A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82BB7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Tadpole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79B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513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1.2</w:t>
            </w:r>
          </w:p>
        </w:tc>
      </w:tr>
      <w:tr w14:paraId="4BF07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297BDCC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913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SVL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0830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2.9</w:t>
            </w:r>
          </w:p>
        </w:tc>
      </w:tr>
      <w:tr w14:paraId="13D88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369F77A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7FD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A88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3.6</w:t>
            </w:r>
          </w:p>
        </w:tc>
      </w:tr>
      <w:tr w14:paraId="37CBC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3C36BEC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041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BH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C4C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4.5</w:t>
            </w:r>
          </w:p>
        </w:tc>
      </w:tr>
      <w:tr w14:paraId="7E5BC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EDD0390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E75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2B6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1.9</w:t>
            </w:r>
          </w:p>
        </w:tc>
      </w:tr>
      <w:tr w14:paraId="5C034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232922D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E83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512E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2.2</w:t>
            </w:r>
          </w:p>
        </w:tc>
      </w:tr>
      <w:tr w14:paraId="781BE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4099244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CEE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TMW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D0C4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1.3</w:t>
            </w:r>
          </w:p>
        </w:tc>
      </w:tr>
      <w:tr w14:paraId="159EA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2AB0293">
            <w:pPr>
              <w:jc w:val="left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58E9C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MW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B1A28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1.3</w:t>
            </w:r>
          </w:p>
        </w:tc>
      </w:tr>
    </w:tbl>
    <w:p w14:paraId="1EC9ED61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F5A3F"/>
    <w:rsid w:val="15AF5A3F"/>
    <w:rsid w:val="28FC354A"/>
    <w:rsid w:val="32326DEE"/>
    <w:rsid w:val="345C7433"/>
    <w:rsid w:val="3B5B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2026-08-17T02:05:00Z</dcterms:created>
  <dc:creator>syf</dc:creator>
  <cp:lastModifiedBy>syf</cp:lastModifiedBy>
  <dcterms:modified xsi:type="dcterms:W3CDTF">2026-08-17T02:57:03Z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21597E7F1081438DB609C4F7BA1DEF4E_11</vt:lpwstr>
  </property>
  <property fmtid="{D5CDD505-2E9C-101B-9397-08002B2CF9AE}" pid="4" name="KSOTemplateDocerSaveRecord">
    <vt:lpwstr>eyJoZGlkIjoiNzk3NmQwN2JhMDU0NWEyZjM4YTg3OWIzY2RjNDZjNGQiLCJ1c2VySWQiOiI0MzI2NzM1NzgifQ==</vt:lpwstr>
  </property>
</Properties>
</file>