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FAA2DC4" w:rsidR="00F102CC" w:rsidRPr="003D5AF6" w:rsidRDefault="00402D7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18F16EA3" w:rsidR="00F102CC" w:rsidRPr="003D5AF6" w:rsidRDefault="00402D7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38C43CC7" w:rsidR="00F102CC" w:rsidRPr="003D5AF6" w:rsidRDefault="00402D7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13EF82E9" w:rsidR="00F102CC" w:rsidRPr="003D5AF6" w:rsidRDefault="00402D7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F201D94" w:rsidR="00F102CC" w:rsidRPr="003D5AF6" w:rsidRDefault="00402D7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35B05827" w:rsidR="00F102CC" w:rsidRPr="003D5AF6" w:rsidRDefault="00402D79">
            <w:pPr>
              <w:rPr>
                <w:rFonts w:ascii="Noto Sans" w:eastAsia="Noto Sans" w:hAnsi="Noto Sans" w:cs="Noto Sans"/>
                <w:bCs/>
                <w:color w:val="434343"/>
                <w:sz w:val="18"/>
                <w:szCs w:val="18"/>
              </w:rPr>
            </w:pPr>
            <w:r>
              <w:t>Materials and Methods – Ethics statement; Cercariae transformation and culture of schistosomula</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A09C558" w:rsidR="00F102CC" w:rsidRPr="003D5AF6" w:rsidRDefault="00402D7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A41C5E0" w:rsidR="00F102CC" w:rsidRPr="003D5AF6" w:rsidRDefault="00402D7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37E66946" w:rsidR="00F102CC" w:rsidRPr="003D5AF6" w:rsidRDefault="00402D7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707D0931" w:rsidR="00F102CC" w:rsidRDefault="00402D79">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421539E" w:rsidR="00F102CC" w:rsidRPr="003D5AF6" w:rsidRDefault="00402D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5422B36" w:rsidR="00F102CC" w:rsidRPr="003D5AF6" w:rsidRDefault="00402D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0A582EDB" w:rsidR="00F102CC" w:rsidRPr="003D5AF6" w:rsidRDefault="00402D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15B32605" w:rsidR="00F102CC" w:rsidRDefault="00402D79">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4C63BE6" w:rsidR="00F102CC" w:rsidRPr="003D5AF6" w:rsidRDefault="00402D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13F4B53B" w:rsidR="00F102CC" w:rsidRPr="003D5AF6" w:rsidRDefault="00402D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69A154E2" w:rsidR="00F102CC" w:rsidRPr="003D5AF6" w:rsidRDefault="00402D79">
            <w:pPr>
              <w:spacing w:line="225" w:lineRule="auto"/>
              <w:rPr>
                <w:rFonts w:ascii="Noto Sans" w:eastAsia="Noto Sans" w:hAnsi="Noto Sans" w:cs="Noto Sans"/>
                <w:bCs/>
                <w:color w:val="434343"/>
                <w:sz w:val="18"/>
                <w:szCs w:val="18"/>
              </w:rPr>
            </w:pPr>
            <w:r>
              <w:t>Results – “Sexually dimorphic schistosomes developed entirely in vitro from cercariae”; Materials and Methods – “Phenotype scoring of developing schistosomula” and “Measurement of parasite area”; Figure 1 legend; Supplementary Tables S1, S3, S4 and S6.</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6FF23637" w:rsidR="00F102CC" w:rsidRPr="003D5AF6" w:rsidRDefault="00402D79">
            <w:pPr>
              <w:spacing w:line="225" w:lineRule="auto"/>
              <w:rPr>
                <w:rFonts w:ascii="Noto Sans" w:eastAsia="Noto Sans" w:hAnsi="Noto Sans" w:cs="Noto Sans"/>
                <w:bCs/>
                <w:color w:val="434343"/>
                <w:sz w:val="18"/>
                <w:szCs w:val="18"/>
              </w:rPr>
            </w:pPr>
            <w:r w:rsidRPr="00402D79">
              <w:t>Materials and Methods – “Phenotype scoring of developing schistosomula” and “Measurement of parasite area”; Figure 1 legend (independent culture experiments using parasites from different batches of infected snails).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33EECDFF" w:rsidR="00F102CC" w:rsidRPr="00402D79" w:rsidRDefault="00402D79">
            <w:pPr>
              <w:spacing w:line="225" w:lineRule="auto"/>
              <w:rPr>
                <w:rFonts w:ascii="Noto Sans" w:eastAsia="Noto Sans" w:hAnsi="Noto Sans" w:cs="Noto Sans"/>
                <w:bCs/>
                <w:color w:val="434343"/>
                <w:sz w:val="18"/>
                <w:szCs w:val="18"/>
              </w:rPr>
            </w:pPr>
            <w:r w:rsidRPr="00B400EA">
              <w:t>Materials and Methods – Ethics statement (IRAS project ID 319400; protocol AU/DLS/011; REC 23/SS/0017)</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8B06B46" w:rsidR="00F102CC" w:rsidRPr="003D5AF6" w:rsidRDefault="00402D79">
            <w:pPr>
              <w:spacing w:line="225" w:lineRule="auto"/>
              <w:rPr>
                <w:rFonts w:ascii="Noto Sans" w:eastAsia="Noto Sans" w:hAnsi="Noto Sans" w:cs="Noto Sans"/>
                <w:bCs/>
                <w:color w:val="434343"/>
                <w:sz w:val="18"/>
                <w:szCs w:val="18"/>
              </w:rPr>
            </w:pPr>
            <w:r w:rsidRPr="00B400EA">
              <w:t xml:space="preserve">Materials and Methods – Ethics statement (Home Office Project Licences P77E8A062 and </w:t>
            </w:r>
            <w:r w:rsidRPr="00B400EA">
              <w:rPr>
                <w:rFonts w:asciiTheme="majorHAnsi" w:hAnsiTheme="majorHAnsi" w:cstheme="majorHAnsi"/>
              </w:rPr>
              <w:lastRenderedPageBreak/>
              <w:t>PP2955700; WSI and AU AWERB</w:t>
            </w:r>
            <w:r w:rsidRPr="00B400EA">
              <w:rPr>
                <w:rFonts w:asciiTheme="majorHAnsi" w:eastAsia="Noto Sans" w:hAnsiTheme="majorHAnsi" w:cstheme="majorHAnsi"/>
                <w:bCs/>
                <w:color w:val="434343"/>
              </w:rPr>
              <w:t xml:space="preserve"> approval)</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6FB7E667" w:rsidR="00F102CC" w:rsidRPr="003D5AF6" w:rsidRDefault="00402D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B995FEF" w:rsidR="00F102CC" w:rsidRPr="003D5AF6" w:rsidRDefault="00402D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57E1A5D8" w:rsidR="00F102CC" w:rsidRPr="00B400EA" w:rsidRDefault="00402D79">
            <w:pPr>
              <w:spacing w:line="225" w:lineRule="auto"/>
              <w:rPr>
                <w:rFonts w:asciiTheme="majorHAnsi" w:eastAsia="Noto Sans" w:hAnsiTheme="majorHAnsi" w:cstheme="majorHAnsi"/>
                <w:bCs/>
                <w:color w:val="434343"/>
              </w:rPr>
            </w:pPr>
            <w:r w:rsidRPr="00B400EA">
              <w:rPr>
                <w:rFonts w:asciiTheme="majorHAnsi" w:eastAsia="Noto Sans" w:hAnsiTheme="majorHAnsi" w:cstheme="majorHAnsi"/>
                <w:bCs/>
                <w:color w:val="434343"/>
              </w:rPr>
              <w:t>Results – “Sexually dimorphic schistosomes developed entirely in vitro from cercariae”; Materials and Methods – Statistical analysis; Supplementary Tables S1 and S6. No samples or data points were intentionally excluded; mortality was recorded and analysed. FBS cultures were discontinued after week 10 due to high parasite mortality.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4DAC058A" w:rsidR="00F102CC" w:rsidRPr="000C7617" w:rsidRDefault="00402D79">
            <w:pPr>
              <w:spacing w:line="225" w:lineRule="auto"/>
              <w:rPr>
                <w:rFonts w:asciiTheme="majorHAnsi" w:eastAsia="Noto Sans" w:hAnsiTheme="majorHAnsi" w:cstheme="majorHAnsi"/>
                <w:bCs/>
                <w:color w:val="434343"/>
              </w:rPr>
            </w:pPr>
            <w:r w:rsidRPr="000C7617">
              <w:rPr>
                <w:rFonts w:asciiTheme="majorHAnsi" w:eastAsia="Noto Sans" w:hAnsiTheme="majorHAnsi" w:cstheme="majorHAnsi"/>
                <w:bCs/>
                <w:color w:val="434343"/>
              </w:rPr>
              <w:t>Materials and Methods – Statistical analysis; Supplementary Table S6; Figure 4 legend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63A963F7" w:rsidR="00F102CC" w:rsidRPr="00B400EA" w:rsidRDefault="00402D79">
            <w:pPr>
              <w:spacing w:line="225" w:lineRule="auto"/>
              <w:rPr>
                <w:rFonts w:asciiTheme="majorHAnsi" w:eastAsia="Noto Sans" w:hAnsiTheme="majorHAnsi" w:cstheme="majorHAnsi"/>
                <w:bCs/>
                <w:color w:val="434343"/>
              </w:rPr>
            </w:pPr>
            <w:r w:rsidRPr="00B400EA">
              <w:rPr>
                <w:rFonts w:asciiTheme="majorHAnsi" w:eastAsia="Noto Sans" w:hAnsiTheme="majorHAnsi" w:cstheme="majorHAnsi"/>
                <w:bCs/>
                <w:color w:val="434343"/>
              </w:rPr>
              <w:t>Data availability statement; Supplementary Tables S1–S6</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lastRenderedPageBreak/>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5104CA63" w:rsidR="00F102CC" w:rsidRPr="00B400EA" w:rsidRDefault="00402D79">
            <w:pPr>
              <w:spacing w:line="225" w:lineRule="auto"/>
              <w:rPr>
                <w:rFonts w:asciiTheme="majorHAnsi" w:eastAsia="Noto Sans" w:hAnsiTheme="majorHAnsi" w:cstheme="majorHAnsi"/>
                <w:bCs/>
                <w:color w:val="434343"/>
              </w:rPr>
            </w:pPr>
            <w:r w:rsidRPr="00B400EA">
              <w:rPr>
                <w:rFonts w:asciiTheme="majorHAnsi" w:eastAsia="Noto Sans" w:hAnsiTheme="majorHAnsi" w:cstheme="majorHAnsi"/>
                <w:bCs/>
                <w:color w:val="434343"/>
              </w:rPr>
              <w:t>Supplementary Tables S1–S6 (data provided with the article)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5404AB3E" w:rsidR="00F102CC" w:rsidRPr="003D5AF6" w:rsidRDefault="00402D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Pr="0024391E" w:rsidRDefault="00427975">
            <w:pPr>
              <w:rPr>
                <w:rFonts w:ascii="Noto Sans" w:eastAsia="Noto Sans" w:hAnsi="Noto Sans" w:cs="Noto Sans"/>
                <w:b/>
                <w:color w:val="434343"/>
                <w:sz w:val="18"/>
                <w:szCs w:val="18"/>
              </w:rPr>
            </w:pPr>
            <w:r w:rsidRPr="0024391E">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Pr="0024391E" w:rsidRDefault="00427975">
            <w:pPr>
              <w:spacing w:line="225" w:lineRule="auto"/>
              <w:rPr>
                <w:rFonts w:ascii="Noto Sans" w:eastAsia="Noto Sans" w:hAnsi="Noto Sans" w:cs="Noto Sans"/>
                <w:b/>
                <w:color w:val="434343"/>
                <w:sz w:val="18"/>
                <w:szCs w:val="18"/>
              </w:rPr>
            </w:pPr>
            <w:r w:rsidRPr="0024391E">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Pr="0024391E" w:rsidRDefault="00427975">
            <w:pPr>
              <w:spacing w:line="225" w:lineRule="auto"/>
              <w:rPr>
                <w:rFonts w:ascii="Noto Sans" w:eastAsia="Noto Sans" w:hAnsi="Noto Sans" w:cs="Noto Sans"/>
                <w:b/>
                <w:color w:val="434343"/>
                <w:sz w:val="18"/>
                <w:szCs w:val="18"/>
              </w:rPr>
            </w:pPr>
            <w:r w:rsidRPr="0024391E">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Pr="0024391E" w:rsidRDefault="00427975">
            <w:pPr>
              <w:rPr>
                <w:rFonts w:ascii="Noto Sans" w:eastAsia="Noto Sans" w:hAnsi="Noto Sans" w:cs="Noto Sans"/>
                <w:color w:val="434343"/>
                <w:sz w:val="18"/>
                <w:szCs w:val="18"/>
              </w:rPr>
            </w:pPr>
            <w:r w:rsidRPr="0024391E">
              <w:rPr>
                <w:rFonts w:ascii="Noto Sans" w:eastAsia="Noto Sans" w:hAnsi="Noto Sans" w:cs="Noto Sans"/>
                <w:color w:val="434343"/>
                <w:sz w:val="18"/>
                <w:szCs w:val="18"/>
              </w:rPr>
              <w:t xml:space="preserve">For </w:t>
            </w:r>
            <w:r w:rsidR="005B0259" w:rsidRPr="0024391E">
              <w:rPr>
                <w:rFonts w:ascii="Noto Sans" w:eastAsia="Noto Sans" w:hAnsi="Noto Sans" w:cs="Noto Sans"/>
                <w:color w:val="434343"/>
                <w:sz w:val="18"/>
                <w:szCs w:val="18"/>
              </w:rPr>
              <w:t xml:space="preserve">any </w:t>
            </w:r>
            <w:r w:rsidRPr="0024391E">
              <w:rPr>
                <w:rFonts w:ascii="Noto Sans" w:eastAsia="Noto Sans" w:hAnsi="Noto Sans" w:cs="Noto Sans"/>
                <w:color w:val="434343"/>
                <w:sz w:val="18"/>
                <w:szCs w:val="18"/>
              </w:rPr>
              <w:t>computer code/software/mathematical algorithm</w:t>
            </w:r>
            <w:r w:rsidR="005B0259" w:rsidRPr="0024391E">
              <w:rPr>
                <w:rFonts w:ascii="Noto Sans" w:eastAsia="Noto Sans" w:hAnsi="Noto Sans" w:cs="Noto Sans"/>
                <w:color w:val="434343"/>
                <w:sz w:val="18"/>
                <w:szCs w:val="18"/>
              </w:rPr>
              <w:t>s</w:t>
            </w:r>
            <w:r w:rsidRPr="0024391E">
              <w:rPr>
                <w:rFonts w:ascii="Noto Sans" w:eastAsia="Noto Sans" w:hAnsi="Noto Sans" w:cs="Noto Sans"/>
                <w:color w:val="434343"/>
                <w:sz w:val="18"/>
                <w:szCs w:val="18"/>
              </w:rPr>
              <w:t xml:space="preserve"> essential for replicating the main findings of the study, </w:t>
            </w:r>
            <w:r w:rsidR="005B0259" w:rsidRPr="0024391E">
              <w:rPr>
                <w:rFonts w:ascii="Noto Sans" w:eastAsia="Noto Sans" w:hAnsi="Noto Sans" w:cs="Noto Sans"/>
                <w:color w:val="434343"/>
                <w:sz w:val="18"/>
                <w:szCs w:val="18"/>
              </w:rPr>
              <w:t xml:space="preserve">whether newly generated or re-used, </w:t>
            </w:r>
            <w:r w:rsidRPr="0024391E">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24D1A46D" w:rsidR="00F102CC" w:rsidRPr="000C7617" w:rsidRDefault="0024391E" w:rsidP="0024391E">
            <w:pPr>
              <w:spacing w:line="225" w:lineRule="auto"/>
              <w:rPr>
                <w:rFonts w:asciiTheme="majorHAnsi" w:eastAsia="Noto Sans" w:hAnsiTheme="majorHAnsi" w:cstheme="majorHAnsi"/>
                <w:bCs/>
                <w:color w:val="434343"/>
              </w:rPr>
            </w:pPr>
            <w:r w:rsidRPr="000C7617">
              <w:rPr>
                <w:rFonts w:asciiTheme="majorHAnsi" w:eastAsia="Noto Sans" w:hAnsiTheme="majorHAnsi" w:cstheme="majorHAnsi"/>
                <w:bCs/>
                <w:color w:val="434343"/>
              </w:rPr>
              <w:t>Materials and Methods; Data Availability Statement</w:t>
            </w:r>
            <w:r w:rsidR="000C7617" w:rsidRPr="000C7617">
              <w:rPr>
                <w:rFonts w:asciiTheme="majorHAnsi" w:eastAsia="Noto Sans" w:hAnsiTheme="majorHAnsi" w:cstheme="majorHAnsi"/>
                <w:bCs/>
                <w:color w:val="434343"/>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24391E"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Pr="0024391E" w:rsidRDefault="005B0259">
            <w:pPr>
              <w:rPr>
                <w:rFonts w:ascii="Noto Sans" w:eastAsia="Noto Sans" w:hAnsi="Noto Sans" w:cs="Noto Sans"/>
                <w:color w:val="434343"/>
                <w:sz w:val="18"/>
                <w:szCs w:val="18"/>
              </w:rPr>
            </w:pPr>
            <w:r w:rsidRPr="0024391E">
              <w:rPr>
                <w:rFonts w:ascii="Noto Sans" w:eastAsia="Noto Sans" w:hAnsi="Noto Sans" w:cs="Noto Sans"/>
                <w:color w:val="434343"/>
                <w:sz w:val="18"/>
                <w:szCs w:val="18"/>
              </w:rPr>
              <w:t>Where</w:t>
            </w:r>
            <w:r w:rsidR="00427975" w:rsidRPr="0024391E">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43C840D2" w:rsidR="00F102CC" w:rsidRPr="0024391E" w:rsidRDefault="0024391E">
            <w:pPr>
              <w:spacing w:line="225" w:lineRule="auto"/>
              <w:rPr>
                <w:rFonts w:ascii="Noto Sans" w:eastAsia="Noto Sans" w:hAnsi="Noto Sans" w:cs="Noto Sans"/>
                <w:bCs/>
                <w:color w:val="434343"/>
              </w:rPr>
            </w:pPr>
            <w:r w:rsidRPr="0024391E">
              <w:rPr>
                <w:rFonts w:ascii="Noto Sans" w:eastAsia="Noto Sans" w:hAnsi="Noto Sans" w:cs="Noto Sans"/>
                <w:bCs/>
                <w:color w:val="434343"/>
              </w:rPr>
              <w:t>The custom code developed for this study is publicly available on Zenodo: DOI: 10.5281/zenodo.21992371 (https://doi.org/10.5281/zenodo.21992371). No restrictions on code availability or accessibility apply.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24391E"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Pr="0024391E" w:rsidRDefault="00427975">
            <w:pPr>
              <w:rPr>
                <w:rFonts w:ascii="Noto Sans" w:eastAsia="Noto Sans" w:hAnsi="Noto Sans" w:cs="Noto Sans"/>
                <w:color w:val="434343"/>
                <w:sz w:val="18"/>
                <w:szCs w:val="18"/>
              </w:rPr>
            </w:pPr>
            <w:r w:rsidRPr="0024391E">
              <w:rPr>
                <w:rFonts w:ascii="Noto Sans" w:eastAsia="Noto Sans" w:hAnsi="Noto Sans" w:cs="Noto Sans"/>
                <w:color w:val="434343"/>
                <w:sz w:val="18"/>
                <w:szCs w:val="18"/>
              </w:rPr>
              <w:t>If reused code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24391E"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3514E4FA" w:rsidR="00F102CC" w:rsidRPr="0024391E" w:rsidRDefault="0024391E">
            <w:pPr>
              <w:spacing w:line="225" w:lineRule="auto"/>
              <w:rPr>
                <w:rFonts w:ascii="Noto Sans" w:eastAsia="Noto Sans" w:hAnsi="Noto Sans" w:cs="Noto Sans"/>
                <w:bCs/>
                <w:color w:val="434343"/>
                <w:sz w:val="18"/>
                <w:szCs w:val="18"/>
              </w:rPr>
            </w:pPr>
            <w:r w:rsidRPr="0024391E">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B8DF4E3" w:rsidR="00F102CC" w:rsidRPr="003D5AF6" w:rsidRDefault="00402D7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DC2FBF">
      <w:pPr>
        <w:spacing w:before="80"/>
      </w:pPr>
      <w:r>
        <w:pict w14:anchorId="5E3E1002">
          <v:rect id="Horizontal Line 1" o:spid="_x0000_s2050" alt="" style="width:482.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 xml:space="preserve">You should state whether an appropriate sample size was computed when the study was being </w:t>
      </w:r>
      <w:r>
        <w:lastRenderedPageBreak/>
        <w:t>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6B4BC2" w14:textId="77777777" w:rsidR="00DC2FBF" w:rsidRDefault="00DC2FBF">
      <w:r>
        <w:separator/>
      </w:r>
    </w:p>
  </w:endnote>
  <w:endnote w:type="continuationSeparator" w:id="0">
    <w:p w14:paraId="07EAB747" w14:textId="77777777" w:rsidR="00DC2FBF" w:rsidRDefault="00DC2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0098A5" w14:textId="77777777" w:rsidR="00DC2FBF" w:rsidRDefault="00DC2FBF">
      <w:r>
        <w:separator/>
      </w:r>
    </w:p>
  </w:footnote>
  <w:footnote w:type="continuationSeparator" w:id="0">
    <w:p w14:paraId="0DACE9C9" w14:textId="77777777" w:rsidR="00DC2FBF" w:rsidRDefault="00DC2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0C7617"/>
    <w:rsid w:val="001B3BCC"/>
    <w:rsid w:val="002209A8"/>
    <w:rsid w:val="0024391E"/>
    <w:rsid w:val="003D5AF6"/>
    <w:rsid w:val="00400C53"/>
    <w:rsid w:val="00402D79"/>
    <w:rsid w:val="00427975"/>
    <w:rsid w:val="004E2C31"/>
    <w:rsid w:val="00516133"/>
    <w:rsid w:val="00572F41"/>
    <w:rsid w:val="005B0259"/>
    <w:rsid w:val="006776A1"/>
    <w:rsid w:val="007054B6"/>
    <w:rsid w:val="0078687E"/>
    <w:rsid w:val="00967E0C"/>
    <w:rsid w:val="009C7B26"/>
    <w:rsid w:val="00A11E52"/>
    <w:rsid w:val="00B2483D"/>
    <w:rsid w:val="00B400EA"/>
    <w:rsid w:val="00BD41E9"/>
    <w:rsid w:val="00C3351D"/>
    <w:rsid w:val="00C84413"/>
    <w:rsid w:val="00DC2FBF"/>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Emphasis">
    <w:name w:val="Emphasis"/>
    <w:basedOn w:val="DefaultParagraphFont"/>
    <w:uiPriority w:val="20"/>
    <w:qFormat/>
    <w:rsid w:val="00402D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1658</Words>
  <Characters>9455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 Rinaldi</cp:lastModifiedBy>
  <cp:revision>4</cp:revision>
  <dcterms:created xsi:type="dcterms:W3CDTF">2026-08-18T17:12:00Z</dcterms:created>
  <dcterms:modified xsi:type="dcterms:W3CDTF">2026-08-18T17:17:00Z</dcterms:modified>
</cp:coreProperties>
</file>