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55DE09AB"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Endosymbiont transinfection through microinjection</w:t>
            </w:r>
            <w:r w:rsidR="008B456A">
              <w:rPr>
                <w:rFonts w:ascii="Noto Sans" w:eastAsia="Noto Sans" w:hAnsi="Noto Sans" w:cs="Noto Sans"/>
                <w:bCs/>
                <w:color w:val="434343"/>
                <w:sz w:val="18"/>
                <w:szCs w:val="18"/>
              </w:rPr>
              <w:t xml:space="preserve"> and </w:t>
            </w:r>
            <w:r w:rsidR="008B456A" w:rsidRPr="008B456A">
              <w:rPr>
                <w:rFonts w:ascii="Noto Sans" w:eastAsia="Noto Sans" w:hAnsi="Noto Sans" w:cs="Noto Sans"/>
                <w:bCs/>
                <w:color w:val="434343"/>
                <w:sz w:val="18"/>
                <w:szCs w:val="18"/>
              </w:rPr>
              <w:t>Materials and data availability</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5F6A7D1C" w:rsidR="00F102CC" w:rsidRPr="003D5AF6" w:rsidRDefault="005E43A2">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BB7ED42"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Endosymbiont detection and quantification</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0EF40F16" w:rsidR="00F102CC" w:rsidRPr="003D5AF6" w:rsidRDefault="005E43A2">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151C7E8D"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BD3C2B3" w:rsidR="00F102CC" w:rsidRPr="003D5AF6" w:rsidRDefault="005E43A2">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1AB3322D"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Aphid strains and maintenance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6798A497"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Aphid strains and maintenance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012F9D53"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Aphid strains and maintenance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70C01AEC" w:rsidR="00F102CC" w:rsidRPr="003D5AF6" w:rsidRDefault="00F102CC">
            <w:pPr>
              <w:rPr>
                <w:rFonts w:ascii="Noto Sans" w:eastAsia="Noto Sans" w:hAnsi="Noto Sans" w:cs="Noto Sans"/>
                <w:bCs/>
                <w:color w:val="434343"/>
                <w:sz w:val="18"/>
                <w:szCs w:val="18"/>
              </w:rPr>
            </w:pP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65EF1BB1" w:rsidR="00F102CC" w:rsidRPr="003D5AF6" w:rsidRDefault="005E43A2">
            <w:pPr>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 – Aphid strains and maintenance</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7777777" w:rsidR="00F102CC" w:rsidRPr="003D5AF6" w:rsidRDefault="00F102CC">
            <w:pPr>
              <w:rPr>
                <w:rFonts w:ascii="Noto Sans" w:eastAsia="Noto Sans" w:hAnsi="Noto Sans" w:cs="Noto Sans"/>
                <w:bCs/>
                <w:color w:val="434343"/>
                <w:sz w:val="18"/>
                <w:szCs w:val="18"/>
              </w:rPr>
            </w:pP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5E1207F" w:rsidR="00F102CC" w:rsidRDefault="005E43A2">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58A88F50" w:rsidR="00F102CC" w:rsidRPr="003D5AF6" w:rsidRDefault="005E43A2">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6B1CD5DF" w:rsidR="00F102CC" w:rsidRPr="003D5AF6" w:rsidRDefault="005E43A2">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27A4CF63" w:rsidR="00F102CC" w:rsidRPr="003D5AF6" w:rsidRDefault="005E43A2">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 xml:space="preserve"> and Figure legend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1C71E2ED" w:rsidR="00F102CC" w:rsidRPr="003D5AF6" w:rsidRDefault="005E43A2">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w:t>
            </w:r>
            <w:r>
              <w:t xml:space="preserve"> </w:t>
            </w:r>
            <w:r w:rsidRPr="005E43A2">
              <w:rPr>
                <w:rFonts w:ascii="Noto Sans" w:eastAsia="Noto Sans" w:hAnsi="Noto Sans" w:cs="Noto Sans"/>
                <w:bCs/>
                <w:color w:val="434343"/>
                <w:sz w:val="18"/>
                <w:szCs w:val="18"/>
              </w:rPr>
              <w:t>Feeding damage to wheat and barley</w:t>
            </w:r>
            <w:r>
              <w:rPr>
                <w:rFonts w:ascii="Noto Sans" w:eastAsia="Noto Sans" w:hAnsi="Noto Sans" w:cs="Noto Sans"/>
                <w:bCs/>
                <w:color w:val="434343"/>
                <w:sz w:val="18"/>
                <w:szCs w:val="18"/>
              </w:rPr>
              <w:t xml:space="preserve">, </w:t>
            </w:r>
            <w:r w:rsidRPr="005E43A2">
              <w:rPr>
                <w:rFonts w:ascii="Noto Sans" w:eastAsia="Noto Sans" w:hAnsi="Noto Sans" w:cs="Noto Sans"/>
                <w:bCs/>
                <w:color w:val="434343"/>
                <w:sz w:val="18"/>
                <w:szCs w:val="18"/>
              </w:rPr>
              <w:t>Plant defense responses</w:t>
            </w:r>
            <w:r w:rsidR="005E5DAA">
              <w:rPr>
                <w:rFonts w:ascii="Noto Sans" w:eastAsia="Noto Sans" w:hAnsi="Noto Sans" w:cs="Noto Sans"/>
                <w:bCs/>
                <w:color w:val="434343"/>
                <w:sz w:val="18"/>
                <w:szCs w:val="18"/>
              </w:rPr>
              <w:t xml:space="preserve">, </w:t>
            </w:r>
            <w:r w:rsidR="005E5DAA" w:rsidRPr="005E5DAA">
              <w:rPr>
                <w:rFonts w:ascii="Noto Sans" w:eastAsia="Noto Sans" w:hAnsi="Noto Sans" w:cs="Noto Sans"/>
                <w:bCs/>
                <w:color w:val="434343"/>
                <w:sz w:val="18"/>
                <w:szCs w:val="18"/>
              </w:rPr>
              <w:t>Population dynamics in mixed cages</w:t>
            </w:r>
            <w:r w:rsidR="005E5DAA">
              <w:rPr>
                <w:rFonts w:ascii="Noto Sans" w:eastAsia="Noto Sans" w:hAnsi="Noto Sans" w:cs="Noto Sans"/>
                <w:bCs/>
                <w:color w:val="434343"/>
                <w:sz w:val="18"/>
                <w:szCs w:val="18"/>
              </w:rPr>
              <w:t xml:space="preserve">, </w:t>
            </w:r>
            <w:r w:rsidR="005E5DAA" w:rsidRPr="005E5DAA">
              <w:rPr>
                <w:rFonts w:ascii="Noto Sans" w:eastAsia="Noto Sans" w:hAnsi="Noto Sans" w:cs="Noto Sans"/>
                <w:bCs/>
                <w:color w:val="434343"/>
                <w:sz w:val="18"/>
                <w:szCs w:val="18"/>
              </w:rPr>
              <w:t>Aphid dispersal ability and plant feeding damage in mesocosms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11427735" w:rsidR="00F102CC" w:rsidRPr="003D5AF6" w:rsidRDefault="005E43A2">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 xml:space="preserve">- </w:t>
            </w:r>
            <w:r w:rsidRPr="005E43A2">
              <w:rPr>
                <w:rFonts w:ascii="Noto Sans" w:eastAsia="Noto Sans" w:hAnsi="Noto Sans" w:cs="Noto Sans"/>
                <w:bCs/>
                <w:color w:val="434343"/>
                <w:sz w:val="18"/>
                <w:szCs w:val="18"/>
              </w:rPr>
              <w:t>Feeding damage to wheat and barley</w:t>
            </w:r>
            <w:r w:rsidR="005E5DAA">
              <w:rPr>
                <w:rFonts w:ascii="Noto Sans" w:eastAsia="Noto Sans" w:hAnsi="Noto Sans" w:cs="Noto Sans"/>
                <w:bCs/>
                <w:color w:val="434343"/>
                <w:sz w:val="18"/>
                <w:szCs w:val="18"/>
              </w:rPr>
              <w:t xml:space="preserve">, </w:t>
            </w:r>
            <w:r w:rsidR="005E5DAA" w:rsidRPr="005E5DAA">
              <w:rPr>
                <w:rFonts w:ascii="Noto Sans" w:eastAsia="Noto Sans" w:hAnsi="Noto Sans" w:cs="Noto Sans"/>
                <w:bCs/>
                <w:color w:val="434343"/>
                <w:sz w:val="18"/>
                <w:szCs w:val="18"/>
              </w:rPr>
              <w:t>Aphid dispersal ability and plant feeding damage in mesocosms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3C721204" w:rsidR="00F102CC" w:rsidRPr="003D5AF6" w:rsidRDefault="005E5DAA">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w:t>
            </w:r>
            <w:r>
              <w:t xml:space="preserve"> </w:t>
            </w:r>
            <w:r w:rsidRPr="005E5DAA">
              <w:rPr>
                <w:rFonts w:ascii="Noto Sans" w:eastAsia="Noto Sans" w:hAnsi="Noto Sans" w:cs="Noto Sans"/>
                <w:bCs/>
                <w:color w:val="434343"/>
                <w:sz w:val="18"/>
                <w:szCs w:val="18"/>
              </w:rPr>
              <w:t>Statistical analysis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65DE2D2F" w:rsidR="00F102CC" w:rsidRPr="003D5AF6" w:rsidRDefault="005E5DAA">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3AF581E7" w:rsidR="00F102CC" w:rsidRPr="003D5AF6" w:rsidRDefault="005E5DAA">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sidR="008B456A">
              <w:rPr>
                <w:rFonts w:ascii="Noto Sans" w:eastAsia="Noto Sans" w:hAnsi="Noto Sans" w:cs="Noto Sans"/>
                <w:bCs/>
                <w:color w:val="434343"/>
                <w:sz w:val="18"/>
                <w:szCs w:val="18"/>
              </w:rPr>
              <w:t xml:space="preserve"> and Figure legend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01B1C34F" w:rsidR="00F102CC" w:rsidRPr="003D5AF6" w:rsidRDefault="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52AA050D" w:rsidR="00F102CC" w:rsidRPr="003D5AF6" w:rsidRDefault="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5F90AE58" w:rsidR="00F102CC" w:rsidRPr="003D5AF6" w:rsidRDefault="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4C7D5204" w:rsidR="00F102CC" w:rsidRPr="003D5AF6" w:rsidRDefault="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64F0A7DD" w:rsidR="00F102CC" w:rsidRPr="003D5AF6" w:rsidRDefault="005E5DAA">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w:t>
            </w:r>
            <w:r>
              <w:t xml:space="preserve"> </w:t>
            </w:r>
            <w:r w:rsidRPr="005E5DAA">
              <w:rPr>
                <w:rFonts w:ascii="Noto Sans" w:eastAsia="Noto Sans" w:hAnsi="Noto Sans" w:cs="Noto Sans"/>
                <w:bCs/>
                <w:color w:val="434343"/>
                <w:sz w:val="18"/>
                <w:szCs w:val="18"/>
              </w:rPr>
              <w:t>Statistical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6A4B4706" w:rsidR="00F102CC" w:rsidRPr="003D5AF6" w:rsidRDefault="005E5DAA">
            <w:pPr>
              <w:spacing w:line="225" w:lineRule="auto"/>
              <w:rPr>
                <w:rFonts w:ascii="Noto Sans" w:eastAsia="Noto Sans" w:hAnsi="Noto Sans" w:cs="Noto Sans"/>
                <w:bCs/>
                <w:color w:val="434343"/>
                <w:sz w:val="18"/>
                <w:szCs w:val="18"/>
              </w:rPr>
            </w:pPr>
            <w:r w:rsidRPr="005E43A2">
              <w:rPr>
                <w:rFonts w:ascii="Noto Sans" w:eastAsia="Noto Sans" w:hAnsi="Noto Sans" w:cs="Noto Sans"/>
                <w:bCs/>
                <w:color w:val="434343"/>
                <w:sz w:val="18"/>
                <w:szCs w:val="18"/>
              </w:rPr>
              <w:t>Materials and Methods</w:t>
            </w:r>
            <w:r>
              <w:rPr>
                <w:rFonts w:ascii="Noto Sans" w:eastAsia="Noto Sans" w:hAnsi="Noto Sans" w:cs="Noto Sans"/>
                <w:bCs/>
                <w:color w:val="434343"/>
                <w:sz w:val="18"/>
                <w:szCs w:val="18"/>
              </w:rPr>
              <w:t>-</w:t>
            </w:r>
            <w:r>
              <w:t xml:space="preserve"> </w:t>
            </w:r>
            <w:r w:rsidRPr="005E5DAA">
              <w:rPr>
                <w:rFonts w:ascii="Noto Sans" w:eastAsia="Noto Sans" w:hAnsi="Noto Sans" w:cs="Noto Sans"/>
                <w:bCs/>
                <w:color w:val="434343"/>
                <w:sz w:val="18"/>
                <w:szCs w:val="18"/>
              </w:rPr>
              <w:t>Statistical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0A10CD5F" w:rsidR="00F102CC" w:rsidRPr="003D5AF6" w:rsidRDefault="008B456A">
            <w:pPr>
              <w:spacing w:line="225" w:lineRule="auto"/>
              <w:rPr>
                <w:rFonts w:ascii="Noto Sans" w:eastAsia="Noto Sans" w:hAnsi="Noto Sans" w:cs="Noto Sans"/>
                <w:bCs/>
                <w:color w:val="434343"/>
                <w:sz w:val="18"/>
                <w:szCs w:val="18"/>
              </w:rPr>
            </w:pPr>
            <w:r w:rsidRPr="008B456A">
              <w:rPr>
                <w:rFonts w:ascii="Noto Sans" w:eastAsia="Noto Sans" w:hAnsi="Noto Sans" w:cs="Noto Sans"/>
                <w:bCs/>
                <w:color w:val="434343"/>
                <w:sz w:val="18"/>
                <w:szCs w:val="18"/>
              </w:rPr>
              <w:t>Materials and 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0E361065" w:rsidR="00F102CC" w:rsidRPr="003D5AF6" w:rsidRDefault="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5E5DAA"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5E5DAA" w:rsidRDefault="005E5DAA" w:rsidP="005E5DAA">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3C1E4651" w:rsidR="005E5DAA" w:rsidRPr="003D5AF6" w:rsidRDefault="005E5DAA" w:rsidP="005E5DAA">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21AA1EF8" w:rsidR="005E5DAA" w:rsidRPr="003D5AF6" w:rsidRDefault="005E5DAA" w:rsidP="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5E5DAA"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5E5DAA" w:rsidRPr="003D5AF6" w:rsidRDefault="005E5DAA" w:rsidP="005E5DAA">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5E5DAA" w:rsidRDefault="005E5DAA" w:rsidP="005E5DAA">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5E5DAA" w:rsidRDefault="005E5DAA" w:rsidP="005E5DAA">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5E5DAA"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5E5DAA" w:rsidRDefault="005E5DAA" w:rsidP="005E5DAA">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5E5DAA" w:rsidRDefault="005E5DAA" w:rsidP="005E5D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5E5DAA" w:rsidRDefault="005E5DAA" w:rsidP="005E5DAA">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5E5DAA"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5E5DAA" w:rsidRDefault="005E5DAA" w:rsidP="005E5DAA">
            <w:pPr>
              <w:rPr>
                <w:rFonts w:ascii="Noto Sans" w:eastAsia="Noto Sans" w:hAnsi="Noto Sans" w:cs="Noto Sans"/>
                <w:color w:val="434343"/>
                <w:sz w:val="18"/>
                <w:szCs w:val="18"/>
              </w:rPr>
            </w:pPr>
            <w:r>
              <w:rPr>
                <w:rFonts w:ascii="Noto Sans" w:eastAsia="Noto Sans" w:hAnsi="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2A08FB0D" w:rsidR="005E5DAA" w:rsidRPr="003D5AF6" w:rsidRDefault="005E5DAA" w:rsidP="005E5DAA">
            <w:pPr>
              <w:spacing w:line="225" w:lineRule="auto"/>
              <w:rPr>
                <w:rFonts w:ascii="Noto Sans" w:eastAsia="Noto Sans" w:hAnsi="Noto Sans" w:cs="Noto Sans"/>
                <w:bCs/>
                <w:color w:val="434343"/>
                <w:sz w:val="18"/>
                <w:szCs w:val="18"/>
              </w:rPr>
            </w:pPr>
            <w:r w:rsidRPr="005E5DAA">
              <w:rPr>
                <w:rFonts w:ascii="Noto Sans" w:eastAsia="Noto Sans" w:hAnsi="Noto Sans" w:cs="Noto Sans"/>
                <w:bCs/>
                <w:color w:val="434343"/>
                <w:sz w:val="18"/>
                <w:szCs w:val="18"/>
              </w:rPr>
              <w:t>Materials and Methods- Plant defense responses and Statistical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5E5DAA" w:rsidRPr="003D5AF6" w:rsidRDefault="005E5DAA" w:rsidP="005E5DAA">
            <w:pPr>
              <w:spacing w:line="225" w:lineRule="auto"/>
              <w:rPr>
                <w:rFonts w:ascii="Noto Sans" w:eastAsia="Noto Sans" w:hAnsi="Noto Sans" w:cs="Noto Sans"/>
                <w:bCs/>
                <w:color w:val="434343"/>
                <w:sz w:val="18"/>
                <w:szCs w:val="18"/>
              </w:rPr>
            </w:pPr>
          </w:p>
        </w:tc>
      </w:tr>
      <w:tr w:rsidR="005E5DAA"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5E5DAA" w:rsidRDefault="005E5DAA" w:rsidP="005E5DAA">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5E5DAA" w:rsidRPr="003D5AF6" w:rsidRDefault="005E5DAA" w:rsidP="005E5DAA">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640EFA92" w:rsidR="005E5DAA" w:rsidRPr="003D5AF6" w:rsidRDefault="005E5DAA" w:rsidP="005E5DA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5E5DAA"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5E5DAA" w:rsidRDefault="005E5DAA" w:rsidP="005E5DAA">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2F818566" w:rsidR="005E5DAA" w:rsidRPr="003D5AF6" w:rsidRDefault="005E5DAA" w:rsidP="005E5DAA">
            <w:pPr>
              <w:spacing w:line="225" w:lineRule="auto"/>
              <w:rPr>
                <w:rFonts w:ascii="Noto Sans" w:eastAsia="Noto Sans" w:hAnsi="Noto Sans" w:cs="Noto Sans"/>
                <w:bCs/>
                <w:color w:val="434343"/>
                <w:sz w:val="18"/>
                <w:szCs w:val="18"/>
              </w:rPr>
            </w:pPr>
            <w:r w:rsidRPr="005E5DAA">
              <w:rPr>
                <w:rFonts w:ascii="Noto Sans" w:eastAsia="Noto Sans" w:hAnsi="Noto Sans" w:cs="Noto Sans"/>
                <w:bCs/>
                <w:color w:val="434343"/>
                <w:sz w:val="18"/>
                <w:szCs w:val="18"/>
              </w:rPr>
              <w:t>Materials and Methods- Plant defense responses and Statistical analysis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5E5DAA" w:rsidRPr="003D5AF6" w:rsidRDefault="005E5DAA" w:rsidP="005E5DAA">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4DD26BE0" w:rsidR="00F102CC" w:rsidRPr="003D5AF6" w:rsidRDefault="008B456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9B6BAB">
      <w:pPr>
        <w:spacing w:before="80"/>
      </w:pPr>
      <w:r>
        <w:rPr>
          <w:noProof/>
        </w:rPr>
      </w:r>
      <w:r>
        <w:pict w14:anchorId="280DC56C">
          <v:rect id="Horizontal Line 1" o:spid="_x0000_s2050" style="width:482.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PS14WdoAAAAHAQAADwAAAAAAAAAAAAAAAAC3BAAAZHJzL2Rvd25yZXYu&#13;&#10;eG1sUEsFBgAAAAAEAAQA8wAAAL4FAAAAAA==&#13;&#10;"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6AB047" w14:textId="77777777" w:rsidR="009B6BAB" w:rsidRDefault="009B6BAB">
      <w:r>
        <w:separator/>
      </w:r>
    </w:p>
  </w:endnote>
  <w:endnote w:type="continuationSeparator" w:id="0">
    <w:p w14:paraId="6F5F7575" w14:textId="77777777" w:rsidR="009B6BAB" w:rsidRDefault="009B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E74C4" w14:textId="77777777" w:rsidR="009B6BAB" w:rsidRDefault="009B6BAB">
      <w:r>
        <w:separator/>
      </w:r>
    </w:p>
  </w:footnote>
  <w:footnote w:type="continuationSeparator" w:id="0">
    <w:p w14:paraId="55A840AB" w14:textId="77777777" w:rsidR="009B6BAB" w:rsidRDefault="009B6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01AA0"/>
    <w:rsid w:val="005B0259"/>
    <w:rsid w:val="005E43A2"/>
    <w:rsid w:val="005E5DAA"/>
    <w:rsid w:val="007054B6"/>
    <w:rsid w:val="0078687E"/>
    <w:rsid w:val="008B456A"/>
    <w:rsid w:val="009B6BAB"/>
    <w:rsid w:val="009C7B26"/>
    <w:rsid w:val="00A11E52"/>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1586</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Xinyue Gu</cp:lastModifiedBy>
  <cp:revision>2</cp:revision>
  <dcterms:created xsi:type="dcterms:W3CDTF">2026-10-02T04:33:00Z</dcterms:created>
  <dcterms:modified xsi:type="dcterms:W3CDTF">2026-10-02T04:33:00Z</dcterms:modified>
</cp:coreProperties>
</file>