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5"/>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007642EA" w:rsidR="00F102CC" w:rsidRPr="003D5AF6" w:rsidRDefault="006648F0">
            <w:pPr>
              <w:rPr>
                <w:rFonts w:ascii="Noto Sans" w:eastAsia="Noto Sans" w:hAnsi="Noto Sans" w:cs="Noto Sans"/>
                <w:bCs/>
                <w:color w:val="434343"/>
                <w:sz w:val="18"/>
                <w:szCs w:val="18"/>
              </w:rPr>
            </w:pPr>
            <w:r w:rsidRPr="006648F0">
              <w:rPr>
                <w:rFonts w:ascii="Noto Sans" w:eastAsia="Noto Sans" w:hAnsi="Noto Sans" w:cs="Noto Sans"/>
                <w:bCs/>
                <w:color w:val="434343"/>
                <w:sz w:val="18"/>
                <w:szCs w:val="18"/>
              </w:rPr>
              <w:t>For further information and requests for resources and reagents, please contact the main contact, Dr Deng Fangqing (dfq@nwpu.mail.edu.cn).</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676D8267" w14:textId="77777777" w:rsidR="00F102CC" w:rsidRDefault="006648F0">
            <w:pPr>
              <w:rPr>
                <w:rFonts w:ascii="Noto Sans" w:eastAsia="Noto Sans" w:hAnsi="Noto Sans" w:cs="Noto Sans"/>
                <w:bCs/>
                <w:color w:val="434343"/>
                <w:sz w:val="18"/>
                <w:szCs w:val="18"/>
              </w:rPr>
            </w:pPr>
            <w:r w:rsidRPr="006648F0">
              <w:rPr>
                <w:rFonts w:ascii="Noto Sans" w:eastAsia="Noto Sans" w:hAnsi="Noto Sans" w:cs="Noto Sans"/>
                <w:bCs/>
                <w:color w:val="434343"/>
                <w:sz w:val="18"/>
                <w:szCs w:val="18"/>
              </w:rPr>
              <w:t>The antibodies used in the in vitro binding assays are listed in the relevant section of ‘Materials and methods’, together with the company name and batch number/product code.</w:t>
            </w:r>
          </w:p>
          <w:p w14:paraId="31209F92" w14:textId="2C17A2DB" w:rsidR="006648F0" w:rsidRPr="003D5AF6" w:rsidRDefault="005E246B">
            <w:pPr>
              <w:rPr>
                <w:rFonts w:ascii="Noto Sans" w:eastAsia="Noto Sans" w:hAnsi="Noto Sans" w:cs="Noto Sans"/>
                <w:bCs/>
                <w:color w:val="434343"/>
                <w:sz w:val="18"/>
                <w:szCs w:val="18"/>
              </w:rPr>
            </w:pPr>
            <w:r w:rsidRPr="005E246B">
              <w:rPr>
                <w:rFonts w:ascii="Noto Sans" w:eastAsia="Noto Sans" w:hAnsi="Noto Sans" w:cs="Noto Sans"/>
                <w:bCs/>
                <w:color w:val="434343"/>
                <w:sz w:val="18"/>
                <w:szCs w:val="18"/>
              </w:rPr>
              <w:t>NF-κb Rabbit mAb (A22331, Abclonal, China), p-NF-κB Rabbit Polyclonal Antibody (AF5875, Beyotime, China), IκB-α</w:t>
            </w:r>
            <w:r>
              <w:rPr>
                <w:rFonts w:ascii="Noto Sans" w:eastAsia="Noto Sans" w:hAnsi="Noto Sans" w:cs="Noto Sans"/>
                <w:bCs/>
                <w:color w:val="434343"/>
                <w:sz w:val="18"/>
                <w:szCs w:val="18"/>
              </w:rPr>
              <w:t xml:space="preserve"> </w:t>
            </w:r>
            <w:r w:rsidRPr="005E246B">
              <w:rPr>
                <w:rFonts w:ascii="Noto Sans" w:eastAsia="Noto Sans" w:hAnsi="Noto Sans" w:cs="Noto Sans"/>
                <w:bCs/>
                <w:color w:val="434343"/>
                <w:sz w:val="18"/>
                <w:szCs w:val="18"/>
              </w:rPr>
              <w:t>Rabbit mAb (A19714, Abclonal, China), Actin</w:t>
            </w:r>
            <w:r>
              <w:t xml:space="preserve"> </w:t>
            </w:r>
            <w:r w:rsidRPr="005E246B">
              <w:rPr>
                <w:rFonts w:ascii="Noto Sans" w:eastAsia="Noto Sans" w:hAnsi="Noto Sans" w:cs="Noto Sans"/>
                <w:bCs/>
                <w:color w:val="434343"/>
                <w:sz w:val="18"/>
                <w:szCs w:val="18"/>
              </w:rPr>
              <w:t>Rabbit mAb (AC026, Abclonal, China), LMNB1 Rabbit pAb (A1910, Abclonal, China), P16</w:t>
            </w:r>
            <w:r>
              <w:rPr>
                <w:rFonts w:ascii="Noto Sans" w:eastAsia="Noto Sans" w:hAnsi="Noto Sans" w:cs="Noto Sans"/>
                <w:bCs/>
                <w:color w:val="434343"/>
                <w:sz w:val="18"/>
                <w:szCs w:val="18"/>
              </w:rPr>
              <w:t xml:space="preserve"> </w:t>
            </w:r>
            <w:r w:rsidRPr="005E246B">
              <w:rPr>
                <w:rFonts w:ascii="Noto Sans" w:eastAsia="Noto Sans" w:hAnsi="Noto Sans" w:cs="Noto Sans"/>
                <w:bCs/>
                <w:color w:val="434343"/>
                <w:sz w:val="18"/>
                <w:szCs w:val="18"/>
              </w:rPr>
              <w:t xml:space="preserve"> Rabbit mAb (A24653, Abclonal, China), P21 Rabbit mAb (A27846, Abclonal, China), p-mTOR Rabbit pAb (AP0094, Abclonal, China), Glut1 Rabbit pAb (A6982, Abclonal, China), PI3K Rabbit mAb (A22467, Abclonal, China), p-AKT1</w:t>
            </w:r>
            <w:r>
              <w:rPr>
                <w:rFonts w:ascii="Noto Sans" w:eastAsia="Noto Sans" w:hAnsi="Noto Sans" w:cs="Noto Sans"/>
                <w:bCs/>
                <w:color w:val="434343"/>
                <w:sz w:val="18"/>
                <w:szCs w:val="18"/>
              </w:rPr>
              <w:t xml:space="preserve"> </w:t>
            </w:r>
            <w:r w:rsidRPr="005E246B">
              <w:rPr>
                <w:rFonts w:ascii="Noto Sans" w:eastAsia="Noto Sans" w:hAnsi="Noto Sans" w:cs="Noto Sans"/>
                <w:bCs/>
                <w:color w:val="434343"/>
                <w:sz w:val="18"/>
                <w:szCs w:val="18"/>
              </w:rPr>
              <w:t>Rabbit pAb (AA329, Beyotime, China), PPAR-α</w:t>
            </w:r>
            <w:r>
              <w:rPr>
                <w:rFonts w:ascii="Noto Sans" w:eastAsia="Noto Sans" w:hAnsi="Noto Sans" w:cs="Noto Sans"/>
                <w:bCs/>
                <w:color w:val="434343"/>
                <w:sz w:val="18"/>
                <w:szCs w:val="18"/>
              </w:rPr>
              <w:t xml:space="preserve"> </w:t>
            </w:r>
            <w:r w:rsidRPr="005E246B">
              <w:rPr>
                <w:rFonts w:ascii="Noto Sans" w:eastAsia="Noto Sans" w:hAnsi="Noto Sans" w:cs="Noto Sans"/>
                <w:bCs/>
                <w:color w:val="434343"/>
                <w:sz w:val="18"/>
                <w:szCs w:val="18"/>
              </w:rPr>
              <w:t>Mouse mAb (A22887 and A25296, Abclonal, China), PPAR-γ</w:t>
            </w:r>
            <w:r>
              <w:rPr>
                <w:rFonts w:ascii="Noto Sans" w:eastAsia="Noto Sans" w:hAnsi="Noto Sans" w:cs="Noto Sans"/>
                <w:bCs/>
                <w:color w:val="434343"/>
                <w:sz w:val="18"/>
                <w:szCs w:val="18"/>
              </w:rPr>
              <w:t xml:space="preserve"> </w:t>
            </w:r>
            <w:r w:rsidRPr="005E246B">
              <w:rPr>
                <w:rFonts w:ascii="Noto Sans" w:eastAsia="Noto Sans" w:hAnsi="Noto Sans" w:cs="Noto Sans"/>
                <w:bCs/>
                <w:color w:val="434343"/>
                <w:sz w:val="18"/>
                <w:szCs w:val="18"/>
              </w:rPr>
              <w:t xml:space="preserve">Rabbit pAb (GB11164, Servicebio, China), H3K9ac Rabbit mAb (A21107, Abclonal, China), H3K4ac Rabbit mAb (A24340, Abclonal, China), H3K27ac Rabbit mAb (F0271, Selleck, USA), </w:t>
            </w:r>
            <w:r>
              <w:rPr>
                <w:rFonts w:ascii="Noto Sans" w:eastAsia="Noto Sans" w:hAnsi="Noto Sans" w:cs="Noto Sans"/>
                <w:bCs/>
                <w:color w:val="434343"/>
                <w:sz w:val="18"/>
                <w:szCs w:val="18"/>
              </w:rPr>
              <w:t xml:space="preserve"> </w:t>
            </w:r>
            <w:r w:rsidRPr="005E246B">
              <w:rPr>
                <w:rFonts w:ascii="Noto Sans" w:eastAsia="Noto Sans" w:hAnsi="Noto Sans" w:cs="Noto Sans"/>
                <w:bCs/>
                <w:color w:val="434343"/>
                <w:sz w:val="18"/>
                <w:szCs w:val="18"/>
              </w:rPr>
              <w:t xml:space="preserve">H3-K9/K14/K18/K23/K27ac </w:t>
            </w:r>
            <w:r>
              <w:rPr>
                <w:rFonts w:ascii="Noto Sans" w:eastAsia="Noto Sans" w:hAnsi="Noto Sans" w:cs="Noto Sans"/>
                <w:bCs/>
                <w:color w:val="434343"/>
                <w:sz w:val="18"/>
                <w:szCs w:val="18"/>
              </w:rPr>
              <w:t xml:space="preserve">Rabbit </w:t>
            </w:r>
            <w:r w:rsidRPr="005E246B">
              <w:rPr>
                <w:rFonts w:ascii="Noto Sans" w:eastAsia="Noto Sans" w:hAnsi="Noto Sans" w:cs="Noto Sans" w:hint="eastAsia"/>
                <w:bCs/>
                <w:color w:val="434343"/>
                <w:sz w:val="18"/>
                <w:szCs w:val="18"/>
              </w:rPr>
              <w:t>p</w:t>
            </w:r>
            <w:r w:rsidRPr="005E246B">
              <w:rPr>
                <w:rFonts w:ascii="Noto Sans" w:eastAsia="Noto Sans" w:hAnsi="Noto Sans" w:cs="Noto Sans"/>
                <w:bCs/>
                <w:color w:val="434343"/>
                <w:sz w:val="18"/>
                <w:szCs w:val="18"/>
              </w:rPr>
              <w:t xml:space="preserve">Ab (A17917, Abclonal, China), H3 Rabbit mAb (A2348, Abclonal, China), mTORC1 Rabbit mAb (A8992, Abclonal, China), mTORC2 </w:t>
            </w:r>
            <w:r>
              <w:rPr>
                <w:rFonts w:ascii="Noto Sans" w:eastAsia="Noto Sans" w:hAnsi="Noto Sans" w:cs="Noto Sans"/>
                <w:bCs/>
                <w:color w:val="434343"/>
                <w:sz w:val="18"/>
                <w:szCs w:val="18"/>
              </w:rPr>
              <w:t xml:space="preserve">Rabbit </w:t>
            </w:r>
            <w:r w:rsidRPr="005E246B">
              <w:rPr>
                <w:rFonts w:ascii="Noto Sans" w:eastAsia="Noto Sans" w:hAnsi="Noto Sans" w:cs="Noto Sans" w:hint="eastAsia"/>
                <w:bCs/>
                <w:color w:val="434343"/>
                <w:sz w:val="18"/>
                <w:szCs w:val="18"/>
              </w:rPr>
              <w:t>p</w:t>
            </w:r>
            <w:r w:rsidRPr="005E246B">
              <w:rPr>
                <w:rFonts w:ascii="Noto Sans" w:eastAsia="Noto Sans" w:hAnsi="Noto Sans" w:cs="Noto Sans"/>
                <w:bCs/>
                <w:color w:val="434343"/>
                <w:sz w:val="18"/>
                <w:szCs w:val="18"/>
              </w:rPr>
              <w:t>Ab (27248-1-AP, Proteintech, China), p-S6</w:t>
            </w:r>
            <w:r>
              <w:rPr>
                <w:rFonts w:ascii="Noto Sans" w:eastAsia="Noto Sans" w:hAnsi="Noto Sans" w:cs="Noto Sans"/>
                <w:bCs/>
                <w:color w:val="434343"/>
                <w:sz w:val="18"/>
                <w:szCs w:val="18"/>
              </w:rPr>
              <w:t xml:space="preserve"> </w:t>
            </w:r>
            <w:r w:rsidRPr="005E246B">
              <w:rPr>
                <w:rFonts w:ascii="Noto Sans" w:eastAsia="Noto Sans" w:hAnsi="Noto Sans" w:cs="Noto Sans"/>
                <w:bCs/>
                <w:color w:val="434343"/>
                <w:sz w:val="18"/>
                <w:szCs w:val="18"/>
              </w:rPr>
              <w:t xml:space="preserve"> Rabbit mAb (</w:t>
            </w:r>
            <w:bookmarkStart w:id="1" w:name="OLE_LINK1"/>
            <w:bookmarkStart w:id="2" w:name="OLE_LINK2"/>
            <w:r w:rsidRPr="005E246B">
              <w:rPr>
                <w:rFonts w:ascii="Noto Sans" w:eastAsia="Noto Sans" w:hAnsi="Noto Sans" w:cs="Noto Sans"/>
                <w:bCs/>
                <w:color w:val="434343"/>
                <w:sz w:val="18"/>
                <w:szCs w:val="18"/>
              </w:rPr>
              <w:t>AP1471</w:t>
            </w:r>
            <w:bookmarkEnd w:id="1"/>
            <w:bookmarkEnd w:id="2"/>
            <w:r w:rsidRPr="005E246B">
              <w:rPr>
                <w:rFonts w:ascii="Noto Sans" w:eastAsia="Noto Sans" w:hAnsi="Noto Sans" w:cs="Noto Sans"/>
                <w:bCs/>
                <w:color w:val="434343"/>
                <w:sz w:val="18"/>
                <w:szCs w:val="18"/>
              </w:rPr>
              <w:t xml:space="preserve">, Abclonal, China), SIRT1 Rabbit pAb (A17307, Abclonal, China), SIRT4 Rabbit pAb (A7585 and A15800, Abclonal, China), and Tubulin </w:t>
            </w:r>
            <w:r>
              <w:rPr>
                <w:rFonts w:ascii="Noto Sans" w:eastAsia="Noto Sans" w:hAnsi="Noto Sans" w:cs="Noto Sans"/>
                <w:bCs/>
                <w:color w:val="434343"/>
                <w:sz w:val="18"/>
                <w:szCs w:val="18"/>
              </w:rPr>
              <w:t xml:space="preserve">Rabbit </w:t>
            </w:r>
            <w:r w:rsidRPr="005E246B">
              <w:rPr>
                <w:rFonts w:ascii="Noto Sans" w:eastAsia="Noto Sans" w:hAnsi="Noto Sans" w:cs="Noto Sans" w:hint="eastAsia"/>
                <w:bCs/>
                <w:color w:val="434343"/>
                <w:sz w:val="18"/>
                <w:szCs w:val="18"/>
              </w:rPr>
              <w:t>m</w:t>
            </w:r>
            <w:r w:rsidRPr="005E246B">
              <w:rPr>
                <w:rFonts w:ascii="Noto Sans" w:eastAsia="Noto Sans" w:hAnsi="Noto Sans" w:cs="Noto Sans"/>
                <w:bCs/>
                <w:color w:val="434343"/>
                <w:sz w:val="18"/>
                <w:szCs w:val="18"/>
              </w:rPr>
              <w:t xml:space="preserve">Ab (A12289 </w:t>
            </w:r>
            <w:r>
              <w:rPr>
                <w:rFonts w:ascii="Noto Sans" w:eastAsia="Noto Sans" w:hAnsi="Noto Sans" w:cs="Noto Sans"/>
                <w:bCs/>
                <w:color w:val="434343"/>
                <w:sz w:val="18"/>
                <w:szCs w:val="18"/>
              </w:rPr>
              <w:t xml:space="preserve"> </w:t>
            </w:r>
            <w:r w:rsidRPr="005E246B">
              <w:rPr>
                <w:rFonts w:ascii="Noto Sans" w:eastAsia="Noto Sans" w:hAnsi="Noto Sans" w:cs="Noto Sans"/>
                <w:bCs/>
                <w:color w:val="434343"/>
                <w:sz w:val="18"/>
                <w:szCs w:val="18"/>
              </w:rPr>
              <w:t>Abclonal, China).</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10A5FF8B" w:rsidR="00F102CC" w:rsidRPr="003D5AF6" w:rsidRDefault="009425B2">
            <w:pPr>
              <w:rPr>
                <w:rFonts w:ascii="Noto Sans" w:eastAsia="Noto Sans" w:hAnsi="Noto Sans" w:cs="Noto Sans"/>
                <w:bCs/>
                <w:color w:val="434343"/>
                <w:sz w:val="18"/>
                <w:szCs w:val="18"/>
              </w:rPr>
            </w:pPr>
            <w:r w:rsidRPr="009425B2">
              <w:rPr>
                <w:rFonts w:ascii="Noto Sans" w:eastAsia="Noto Sans" w:hAnsi="Noto Sans" w:cs="Noto Sans"/>
                <w:bCs/>
                <w:color w:val="434343"/>
                <w:sz w:val="18"/>
                <w:szCs w:val="18"/>
              </w:rPr>
              <w:t>The qPCR primers used in this study are listed in Supplementary Files 1A and 1B.</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2906CC1F" w:rsidR="00F102CC" w:rsidRPr="003D5AF6" w:rsidRDefault="009425B2">
            <w:pPr>
              <w:rPr>
                <w:rFonts w:ascii="Noto Sans" w:eastAsia="Noto Sans" w:hAnsi="Noto Sans" w:cs="Noto Sans"/>
                <w:bCs/>
                <w:color w:val="434343"/>
                <w:sz w:val="18"/>
                <w:szCs w:val="18"/>
              </w:rPr>
            </w:pPr>
            <w:r w:rsidRPr="009425B2">
              <w:rPr>
                <w:rFonts w:ascii="Noto Sans" w:eastAsia="Noto Sans" w:hAnsi="Noto Sans" w:cs="Noto Sans"/>
                <w:bCs/>
                <w:color w:val="434343"/>
                <w:sz w:val="18"/>
                <w:szCs w:val="18"/>
              </w:rPr>
              <w:t>The PAM212 cell line (Cat. No. MZ-2610) was purchased from Ningbo Mingzhou Biotechnology Co., Ltd.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F102CC" w:rsidRPr="003D5AF6" w:rsidRDefault="00F102CC">
            <w:pPr>
              <w:rPr>
                <w:rFonts w:ascii="Noto Sans" w:eastAsia="Noto Sans" w:hAnsi="Noto Sans" w:cs="Noto Sans"/>
                <w:bCs/>
                <w:color w:val="434343"/>
                <w:sz w:val="18"/>
                <w:szCs w:val="18"/>
              </w:rPr>
            </w:pP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69C04C5" w:rsidR="00F102CC" w:rsidRPr="003D5AF6" w:rsidRDefault="00F102CC">
            <w:pPr>
              <w:rPr>
                <w:rFonts w:ascii="Noto Sans" w:eastAsia="Noto Sans" w:hAnsi="Noto Sans" w:cs="Noto Sans"/>
                <w:bCs/>
                <w:color w:val="434343"/>
                <w:sz w:val="18"/>
                <w:szCs w:val="18"/>
              </w:rPr>
            </w:pP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65976EE3" w:rsidR="00F102CC" w:rsidRPr="003D5AF6" w:rsidRDefault="009425B2">
            <w:pPr>
              <w:rPr>
                <w:rFonts w:ascii="Noto Sans" w:eastAsia="Noto Sans" w:hAnsi="Noto Sans" w:cs="Noto Sans"/>
                <w:bCs/>
                <w:color w:val="434343"/>
                <w:sz w:val="18"/>
                <w:szCs w:val="18"/>
              </w:rPr>
            </w:pPr>
            <w:r w:rsidRPr="009425B2">
              <w:rPr>
                <w:rFonts w:ascii="Noto Sans" w:eastAsia="Noto Sans" w:hAnsi="Noto Sans" w:cs="Noto Sans"/>
                <w:bCs/>
                <w:color w:val="434343"/>
                <w:sz w:val="18"/>
                <w:szCs w:val="18"/>
              </w:rPr>
              <w:t>SPF-grade female C57BL/6 mice (4–5 weeks) were purchased from Xi'an Keao Biotechnology Co., Ltd. The mice used in this study were housed in a dedicated experimental microbarrier (HH-MMB-1, Monkey Animal Experimental Equipment Technology Co., Ltd., Suzhou, China) and provided with an unrestricted standard laboratory diet and water. The microbarrier temperature was maintained at 26 °C.</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7777777" w:rsidR="00F102CC" w:rsidRPr="003D5AF6" w:rsidRDefault="00F102CC">
            <w:pPr>
              <w:rPr>
                <w:rFonts w:ascii="Noto Sans" w:eastAsia="Noto Sans" w:hAnsi="Noto Sans" w:cs="Noto Sans"/>
                <w:bCs/>
                <w:color w:val="434343"/>
                <w:sz w:val="18"/>
                <w:szCs w:val="18"/>
              </w:rPr>
            </w:pP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5D2F6D48" w:rsidR="009425B2" w:rsidRDefault="00427975" w:rsidP="009425B2">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70C01AEC" w:rsidR="00F102CC" w:rsidRPr="003D5AF6" w:rsidRDefault="00F102CC">
            <w:pPr>
              <w:rPr>
                <w:rFonts w:ascii="Noto Sans" w:eastAsia="Noto Sans" w:hAnsi="Noto Sans" w:cs="Noto Sans"/>
                <w:bCs/>
                <w:color w:val="434343"/>
                <w:sz w:val="18"/>
                <w:szCs w:val="18"/>
              </w:rPr>
            </w:pP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7777777" w:rsidR="00F102CC" w:rsidRPr="003D5AF6" w:rsidRDefault="00F102CC">
            <w:pPr>
              <w:rPr>
                <w:rFonts w:ascii="Noto Sans" w:eastAsia="Noto Sans" w:hAnsi="Noto Sans" w:cs="Noto Sans"/>
                <w:bCs/>
                <w:color w:val="434343"/>
                <w:sz w:val="18"/>
                <w:szCs w:val="18"/>
              </w:rPr>
            </w:pP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rPr>
                <w:rFonts w:ascii="Noto Sans" w:eastAsia="Noto Sans" w:hAnsi="Noto Sans" w:cs="Noto Sans"/>
                <w:b/>
                <w:color w:val="434343"/>
                <w:sz w:val="18"/>
                <w:szCs w:val="18"/>
              </w:rPr>
            </w:pP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3" w:name="_ff5b8dustxkx" w:colFirst="0" w:colLast="0"/>
      <w:bookmarkEnd w:id="3"/>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6"/>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6840EB3F" w:rsidR="00F102CC" w:rsidRPr="003D5AF6" w:rsidRDefault="00F102CC">
            <w:pPr>
              <w:spacing w:line="225" w:lineRule="auto"/>
              <w:rPr>
                <w:rFonts w:ascii="Noto Sans" w:eastAsia="Noto Sans" w:hAnsi="Noto Sans" w:cs="Noto Sans"/>
                <w:bCs/>
                <w:color w:val="434343"/>
                <w:sz w:val="18"/>
                <w:szCs w:val="18"/>
              </w:rPr>
            </w:pP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4F4C676F" w:rsidR="00F102CC" w:rsidRPr="003D5AF6" w:rsidRDefault="009425B2">
            <w:pPr>
              <w:spacing w:line="225" w:lineRule="auto"/>
              <w:rPr>
                <w:rFonts w:ascii="Noto Sans" w:eastAsia="Noto Sans" w:hAnsi="Noto Sans" w:cs="Noto Sans"/>
                <w:bCs/>
                <w:color w:val="434343"/>
                <w:sz w:val="18"/>
                <w:szCs w:val="18"/>
              </w:rPr>
            </w:pPr>
            <w:r w:rsidRPr="009425B2">
              <w:rPr>
                <w:rFonts w:ascii="Noto Sans" w:eastAsia="Noto Sans" w:hAnsi="Noto Sans" w:cs="Noto Sans"/>
                <w:bCs/>
                <w:color w:val="434343"/>
                <w:sz w:val="18"/>
                <w:szCs w:val="18"/>
              </w:rPr>
              <w:t>The established procedures and protocols used in this study are described in the Materials and Methods 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D998B6" w14:textId="7C2701BB" w:rsidR="00F102CC" w:rsidRPr="003D5AF6" w:rsidRDefault="00CD23DB">
            <w:pPr>
              <w:spacing w:line="225" w:lineRule="auto"/>
              <w:rPr>
                <w:rFonts w:ascii="Noto Sans" w:eastAsia="Noto Sans" w:hAnsi="Noto Sans" w:cs="Noto Sans"/>
                <w:bCs/>
                <w:color w:val="434343"/>
                <w:sz w:val="18"/>
                <w:szCs w:val="18"/>
              </w:rPr>
            </w:pPr>
            <w:r w:rsidRPr="00CD23DB">
              <w:rPr>
                <w:rFonts w:ascii="Noto Sans" w:eastAsia="Noto Sans" w:hAnsi="Noto Sans" w:cs="Noto Sans"/>
                <w:bCs/>
                <w:color w:val="434343"/>
                <w:sz w:val="18"/>
                <w:szCs w:val="18"/>
              </w:rPr>
              <w:t>No formal statistical method was used to predetermine sample size. Sample sizes were selected based on experimental feasibility and previous experience with similar animal experiments. The exact number of animals used in each experiment is indicated in the corresponding figure legends. See Materials and Methods, “Animals and experimental design” and “Statistical analysis”.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6D6483" w14:textId="747929B5" w:rsidR="00F102CC" w:rsidRPr="003D5AF6" w:rsidRDefault="00CD23DB">
            <w:pPr>
              <w:spacing w:line="225" w:lineRule="auto"/>
              <w:rPr>
                <w:rFonts w:ascii="Noto Sans" w:eastAsia="Noto Sans" w:hAnsi="Noto Sans" w:cs="Noto Sans"/>
                <w:bCs/>
                <w:color w:val="434343"/>
                <w:sz w:val="18"/>
                <w:szCs w:val="18"/>
              </w:rPr>
            </w:pPr>
            <w:r w:rsidRPr="00CD23DB">
              <w:rPr>
                <w:rFonts w:ascii="Noto Sans" w:eastAsia="Noto Sans" w:hAnsi="Noto Sans" w:cs="Noto Sans"/>
                <w:bCs/>
                <w:color w:val="434343"/>
                <w:sz w:val="18"/>
                <w:szCs w:val="18"/>
              </w:rPr>
              <w:t>Animals were randomly allocated to the experimental groups before treatment. See Materials and Methods, “Animals and experimental design”.</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267DA2" w14:textId="566A6437" w:rsidR="00F102CC" w:rsidRPr="003D5AF6" w:rsidRDefault="00CD23DB">
            <w:pPr>
              <w:spacing w:line="225" w:lineRule="auto"/>
              <w:rPr>
                <w:rFonts w:ascii="Noto Sans" w:eastAsia="Noto Sans" w:hAnsi="Noto Sans" w:cs="Noto Sans"/>
                <w:bCs/>
                <w:color w:val="434343"/>
                <w:sz w:val="18"/>
                <w:szCs w:val="18"/>
              </w:rPr>
            </w:pPr>
            <w:r w:rsidRPr="00CD23DB">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2BB682" w14:textId="071DB55B" w:rsidR="00F102CC" w:rsidRPr="003D5AF6" w:rsidRDefault="00CD23DB">
            <w:pPr>
              <w:spacing w:line="225" w:lineRule="auto"/>
              <w:rPr>
                <w:rFonts w:ascii="Noto Sans" w:eastAsia="Noto Sans" w:hAnsi="Noto Sans" w:cs="Noto Sans"/>
                <w:bCs/>
                <w:color w:val="434343"/>
                <w:sz w:val="18"/>
                <w:szCs w:val="18"/>
              </w:rPr>
            </w:pPr>
            <w:r w:rsidRPr="00CD23DB">
              <w:rPr>
                <w:rFonts w:ascii="Noto Sans" w:eastAsia="Noto Sans" w:hAnsi="Noto Sans" w:cs="Noto Sans"/>
                <w:bCs/>
                <w:color w:val="434343"/>
                <w:sz w:val="18"/>
                <w:szCs w:val="18"/>
              </w:rPr>
              <w:t>No animals or data points were excluded from the analyses unless otherwise stated. No additional predefined inclusion/exclusion criteria were applied. See Materials and Methods, “Statistical analysis”.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0CFE7C" w14:textId="06ECE18E" w:rsidR="00F102CC" w:rsidRPr="003D5AF6" w:rsidRDefault="004316E3">
            <w:pPr>
              <w:spacing w:line="225" w:lineRule="auto"/>
              <w:rPr>
                <w:rFonts w:ascii="Noto Sans" w:eastAsia="Noto Sans" w:hAnsi="Noto Sans" w:cs="Noto Sans"/>
                <w:bCs/>
                <w:color w:val="434343"/>
                <w:sz w:val="18"/>
                <w:szCs w:val="18"/>
              </w:rPr>
            </w:pPr>
            <w:r w:rsidRPr="004316E3">
              <w:rPr>
                <w:rFonts w:ascii="Noto Sans" w:eastAsia="Noto Sans" w:hAnsi="Noto Sans" w:cs="Noto Sans"/>
                <w:bCs/>
                <w:color w:val="434343"/>
                <w:sz w:val="18"/>
                <w:szCs w:val="18"/>
              </w:rPr>
              <w:t>All experiments were independently replicated at least three times. The exact number of replicates for each experiment is indicated in the corresponding figure legends.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E8B9FB" w14:textId="37A5EA5F" w:rsidR="00F102CC" w:rsidRPr="003D5AF6" w:rsidRDefault="004316E3">
            <w:pPr>
              <w:spacing w:line="225" w:lineRule="auto"/>
              <w:rPr>
                <w:rFonts w:ascii="Noto Sans" w:eastAsia="Noto Sans" w:hAnsi="Noto Sans" w:cs="Noto Sans"/>
                <w:bCs/>
                <w:color w:val="434343"/>
                <w:sz w:val="18"/>
                <w:szCs w:val="18"/>
              </w:rPr>
            </w:pPr>
            <w:r w:rsidRPr="004316E3">
              <w:rPr>
                <w:rFonts w:ascii="Noto Sans" w:eastAsia="Noto Sans" w:hAnsi="Noto Sans" w:cs="Noto Sans"/>
                <w:bCs/>
                <w:color w:val="434343"/>
                <w:sz w:val="18"/>
                <w:szCs w:val="18"/>
              </w:rPr>
              <w:t>Data represent biological replicates. The exact number of biological replicates (n) is specified in the corresponding figure legends.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76223028" w:rsidR="00F102CC" w:rsidRPr="003D5AF6" w:rsidRDefault="00F102CC">
            <w:pPr>
              <w:spacing w:line="225" w:lineRule="auto"/>
              <w:rPr>
                <w:rFonts w:ascii="Noto Sans" w:eastAsia="Noto Sans" w:hAnsi="Noto Sans" w:cs="Noto Sans"/>
                <w:bCs/>
                <w:color w:val="434343"/>
                <w:sz w:val="18"/>
                <w:szCs w:val="18"/>
              </w:rPr>
            </w:pP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4902B2F" w14:textId="77777777" w:rsidR="004316E3" w:rsidRPr="004316E3" w:rsidRDefault="004316E3" w:rsidP="004316E3">
            <w:pPr>
              <w:rPr>
                <w:rFonts w:ascii="Noto Sans" w:eastAsia="Noto Sans" w:hAnsi="Noto Sans" w:cs="Noto Sans"/>
                <w:color w:val="434343"/>
                <w:sz w:val="18"/>
                <w:szCs w:val="18"/>
              </w:rPr>
            </w:pPr>
            <w:r w:rsidRPr="004316E3">
              <w:rPr>
                <w:rFonts w:ascii="Noto Sans" w:eastAsia="Noto Sans" w:hAnsi="Noto Sans" w:cs="Noto Sans"/>
                <w:color w:val="434343"/>
                <w:sz w:val="18"/>
                <w:szCs w:val="18"/>
              </w:rPr>
              <w:t>All animal experiments were performed in accordance with the Guide for the Care and Use of Laboratory Animals and were approved by the Institutional Animal Care and Use Committee of Northwestern Polytechnical University (Approval No. 202401023).</w:t>
            </w:r>
          </w:p>
          <w:p w14:paraId="2A6BA9BD" w14:textId="77777777" w:rsidR="00F102CC" w:rsidRPr="004316E3" w:rsidRDefault="00F102CC" w:rsidP="004316E3">
            <w:pPr>
              <w:spacing w:line="225" w:lineRule="auto"/>
              <w:rPr>
                <w:rFonts w:ascii="Noto Sans" w:eastAsia="Noto Sans" w:hAnsi="Noto Sans" w:cs="Noto San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77777777" w:rsidR="00F102CC" w:rsidRPr="003D5AF6" w:rsidRDefault="00F102CC">
            <w:pPr>
              <w:spacing w:line="225" w:lineRule="auto"/>
              <w:rPr>
                <w:rFonts w:ascii="Noto Sans" w:eastAsia="Noto Sans" w:hAnsi="Noto Sans" w:cs="Noto Sans"/>
                <w:bCs/>
                <w:color w:val="434343"/>
                <w:sz w:val="18"/>
                <w:szCs w:val="18"/>
              </w:rPr>
            </w:pPr>
          </w:p>
        </w:tc>
      </w:tr>
      <w:tr w:rsidR="00F102CC"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10FF7490" w:rsidR="00F102CC" w:rsidRPr="003D5AF6" w:rsidRDefault="00F102CC">
            <w:pPr>
              <w:spacing w:line="225" w:lineRule="auto"/>
              <w:rPr>
                <w:rFonts w:ascii="Noto Sans" w:eastAsia="Noto Sans" w:hAnsi="Noto Sans" w:cs="Noto Sans"/>
                <w:bCs/>
                <w:color w:val="434343"/>
                <w:sz w:val="18"/>
                <w:szCs w:val="18"/>
              </w:rPr>
            </w:pP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7"/>
        <w:tblW w:w="9705" w:type="dxa"/>
        <w:tblBorders>
          <w:top w:val="nil"/>
          <w:left w:val="nil"/>
          <w:bottom w:val="nil"/>
          <w:right w:val="nil"/>
          <w:insideH w:val="nil"/>
          <w:insideV w:val="nil"/>
        </w:tblBorders>
        <w:tblLayout w:type="fixed"/>
        <w:tblLook w:val="0600" w:firstRow="0" w:lastRow="0" w:firstColumn="0" w:lastColumn="0" w:noHBand="1" w:noVBand="1"/>
      </w:tblPr>
      <w:tblGrid>
        <w:gridCol w:w="5377"/>
        <w:gridCol w:w="3353"/>
        <w:gridCol w:w="975"/>
      </w:tblGrid>
      <w:tr w:rsidR="00F102CC" w14:paraId="34F8292A" w14:textId="77777777" w:rsidTr="000E4FC4">
        <w:trPr>
          <w:trHeight w:val="425"/>
        </w:trPr>
        <w:tc>
          <w:tcPr>
            <w:tcW w:w="5377"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353"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0E4FC4">
        <w:trPr>
          <w:trHeight w:val="1060"/>
        </w:trPr>
        <w:tc>
          <w:tcPr>
            <w:tcW w:w="53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3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rsidTr="000E4FC4">
        <w:trPr>
          <w:trHeight w:val="425"/>
        </w:trPr>
        <w:tc>
          <w:tcPr>
            <w:tcW w:w="5377"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353"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rsidTr="000E4FC4">
        <w:trPr>
          <w:trHeight w:val="425"/>
        </w:trPr>
        <w:tc>
          <w:tcPr>
            <w:tcW w:w="5377"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353"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0E4FC4">
        <w:trPr>
          <w:trHeight w:val="419"/>
        </w:trPr>
        <w:tc>
          <w:tcPr>
            <w:tcW w:w="53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3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E0127B" w14:textId="25B36B2D" w:rsidR="00F102CC" w:rsidRPr="003D5AF6" w:rsidRDefault="004316E3">
            <w:pPr>
              <w:spacing w:line="225" w:lineRule="auto"/>
              <w:rPr>
                <w:rFonts w:ascii="Noto Sans" w:eastAsia="Noto Sans" w:hAnsi="Noto Sans" w:cs="Noto Sans"/>
                <w:bCs/>
                <w:color w:val="434343"/>
                <w:sz w:val="18"/>
                <w:szCs w:val="18"/>
              </w:rPr>
            </w:pPr>
            <w:r w:rsidRPr="004316E3">
              <w:rPr>
                <w:rFonts w:ascii="Noto Sans" w:eastAsia="Noto Sans" w:hAnsi="Noto Sans" w:cs="Noto Sans"/>
                <w:bCs/>
                <w:color w:val="434343"/>
                <w:sz w:val="18"/>
                <w:szCs w:val="18"/>
              </w:rPr>
              <w:t>Statistical analyses were performed using GraphPad Prism. Data are presented as mean ± SEM unless otherwise stated. The number of independent biological replicates is indicated in the corresponding figure legends. For comparisons between two groups, an unpaired two-tailed Student’s t-test was used when the data met the assumptions of normality and equal variance. For comparisons among multiple groups, one-way ANOVA was used followed by Tukey’s multiple-comparison test for comparisons among all groups or Dunnett’s multiple-comparison test when multiple experimental groups were compared with a single control group. Normality and homogeneity of variance were assessed before applying parametric tests. Statistical significance is indicated in the figures using asterisks. The significance thresholds were defined as follows: *P &lt; 0.05, **P &lt; 0.01, ***P &lt; 0.001, and ****P &lt; 0.0001.</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rsidTr="000E4FC4">
        <w:trPr>
          <w:trHeight w:val="425"/>
        </w:trPr>
        <w:tc>
          <w:tcPr>
            <w:tcW w:w="5377"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353"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rsidTr="000E4FC4">
        <w:trPr>
          <w:trHeight w:val="425"/>
        </w:trPr>
        <w:tc>
          <w:tcPr>
            <w:tcW w:w="5377"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353"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0E4FC4">
        <w:trPr>
          <w:trHeight w:val="829"/>
        </w:trPr>
        <w:tc>
          <w:tcPr>
            <w:tcW w:w="53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3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90A381" w14:textId="21FF2BF3" w:rsidR="00F102CC" w:rsidRPr="003D5AF6" w:rsidRDefault="000E4FC4">
            <w:pPr>
              <w:spacing w:line="225" w:lineRule="auto"/>
              <w:rPr>
                <w:rFonts w:ascii="Noto Sans" w:eastAsia="Noto Sans" w:hAnsi="Noto Sans" w:cs="Noto Sans"/>
                <w:bCs/>
                <w:color w:val="434343"/>
                <w:sz w:val="18"/>
                <w:szCs w:val="18"/>
              </w:rPr>
            </w:pPr>
            <w:r w:rsidRPr="000E4FC4">
              <w:rPr>
                <w:rFonts w:ascii="Noto Sans" w:eastAsia="Noto Sans" w:hAnsi="Noto Sans" w:cs="Noto Sans"/>
                <w:bCs/>
                <w:color w:val="434343"/>
                <w:sz w:val="18"/>
                <w:szCs w:val="18"/>
              </w:rPr>
              <w:t>A Data Availability statement is provided in the manuscript, including accession information for all newly generated and reused datasets analyzed in this study.</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rsidTr="000E4FC4">
        <w:trPr>
          <w:trHeight w:val="875"/>
        </w:trPr>
        <w:tc>
          <w:tcPr>
            <w:tcW w:w="53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3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8FCD14D" w14:textId="7CF3CED1" w:rsidR="00F102CC" w:rsidRPr="003D5AF6" w:rsidRDefault="000E4FC4" w:rsidP="000E4FC4">
            <w:pPr>
              <w:spacing w:line="225" w:lineRule="auto"/>
              <w:rPr>
                <w:rFonts w:ascii="Noto Sans" w:eastAsia="Noto Sans" w:hAnsi="Noto Sans" w:cs="Noto Sans"/>
                <w:bCs/>
                <w:color w:val="434343"/>
                <w:sz w:val="18"/>
                <w:szCs w:val="18"/>
              </w:rPr>
            </w:pPr>
            <w:r w:rsidRPr="000E4FC4">
              <w:rPr>
                <w:rFonts w:ascii="Noto Sans" w:eastAsia="Noto Sans" w:hAnsi="Noto Sans" w:cs="Noto Sans"/>
                <w:bCs/>
                <w:color w:val="434343"/>
                <w:sz w:val="18"/>
                <w:szCs w:val="18"/>
              </w:rPr>
              <w:t>The proteomics and acetyl-proteomics datasets generated in this study have been deposited in the OMIX repository of the The Genome Sequence Archive (GSA) database , with accession code https://ngdc.cncb.ac.cn/omix/select-edit/OMIX011505 and https://ngdc.cncb.ac.cn/omix/select-edit/OMIX011504.</w:t>
            </w:r>
            <w:r>
              <w:rPr>
                <w:rFonts w:ascii="Noto Sans" w:eastAsia="Noto Sans" w:hAnsi="Noto Sans" w:cs="Noto Sans"/>
                <w:bCs/>
                <w:color w:val="434343"/>
                <w:sz w:val="18"/>
                <w:szCs w:val="18"/>
              </w:rPr>
              <w:t xml:space="preserve"> </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0E4FC4">
        <w:trPr>
          <w:trHeight w:val="706"/>
        </w:trPr>
        <w:tc>
          <w:tcPr>
            <w:tcW w:w="53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3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F0859A" w14:textId="65AB214A" w:rsidR="00F102CC" w:rsidRPr="003D5AF6" w:rsidRDefault="000E4FC4" w:rsidP="000E4FC4">
            <w:pPr>
              <w:spacing w:line="225" w:lineRule="auto"/>
              <w:rPr>
                <w:rFonts w:ascii="Noto Sans" w:eastAsia="Noto Sans" w:hAnsi="Noto Sans" w:cs="Noto Sans"/>
                <w:bCs/>
                <w:color w:val="434343"/>
                <w:sz w:val="18"/>
                <w:szCs w:val="18"/>
              </w:rPr>
            </w:pPr>
            <w:r w:rsidRPr="000E4FC4">
              <w:rPr>
                <w:rFonts w:ascii="Noto Sans" w:eastAsia="Noto Sans" w:hAnsi="Noto Sans" w:cs="Noto Sans"/>
                <w:bCs/>
                <w:color w:val="434343"/>
                <w:sz w:val="18"/>
                <w:szCs w:val="18"/>
              </w:rPr>
              <w:t>The publicly available RNA-sequencing dataset reused in this study is available through the NCBI Sequence Read Archive (SRA), with accession code http://www.ncbi.nlm. nih.gov/bioproject/1161480.</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rsidTr="000E4FC4">
        <w:trPr>
          <w:trHeight w:val="425"/>
        </w:trPr>
        <w:tc>
          <w:tcPr>
            <w:tcW w:w="5377"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353"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rsidTr="000E4FC4">
        <w:trPr>
          <w:trHeight w:val="635"/>
        </w:trPr>
        <w:tc>
          <w:tcPr>
            <w:tcW w:w="5377"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353"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0E4FC4">
        <w:trPr>
          <w:trHeight w:val="1341"/>
        </w:trPr>
        <w:tc>
          <w:tcPr>
            <w:tcW w:w="53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3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0E4FC4">
        <w:trPr>
          <w:trHeight w:val="1080"/>
        </w:trPr>
        <w:tc>
          <w:tcPr>
            <w:tcW w:w="53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3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rsidTr="000E4FC4">
        <w:trPr>
          <w:trHeight w:val="720"/>
        </w:trPr>
        <w:tc>
          <w:tcPr>
            <w:tcW w:w="53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3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793BC5DE" w:rsidR="00F102CC" w:rsidRPr="003D5AF6" w:rsidRDefault="00F102CC">
            <w:pPr>
              <w:spacing w:line="225" w:lineRule="auto"/>
              <w:rPr>
                <w:rFonts w:ascii="Noto Sans" w:eastAsia="Noto Sans" w:hAnsi="Noto Sans" w:cs="Noto Sans"/>
                <w:bCs/>
                <w:color w:val="434343"/>
                <w:sz w:val="18"/>
                <w:szCs w:val="18"/>
              </w:rPr>
            </w:pP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4" w:name="_qing2gdaj9k6" w:colFirst="0" w:colLast="0"/>
      <w:bookmarkEnd w:id="4"/>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8"/>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5B21B2BD" w:rsidR="00F102CC" w:rsidRPr="003D5AF6" w:rsidRDefault="000E4FC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bookmarkStart w:id="5" w:name="_GoBack"/>
            <w:bookmarkEnd w:id="5"/>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854915">
      <w:pPr>
        <w:spacing w:before="80"/>
      </w:pPr>
      <w:bookmarkStart w:id="6" w:name="_cm0qssfkw66b" w:colFirst="0" w:colLast="0"/>
      <w:bookmarkEnd w:id="6"/>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2DD69E" w14:textId="77777777" w:rsidR="00854915" w:rsidRDefault="00854915">
      <w:r>
        <w:separator/>
      </w:r>
    </w:p>
  </w:endnote>
  <w:endnote w:type="continuationSeparator" w:id="0">
    <w:p w14:paraId="3B1B8C77" w14:textId="77777777" w:rsidR="00854915" w:rsidRDefault="00854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Noto Sans">
    <w:altName w:val="Sans Serif Collection"/>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84E96" w14:textId="0BD28941"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0E4FC4">
      <w:rPr>
        <w:noProof/>
        <w:color w:val="000000"/>
      </w:rPr>
      <w:t>12</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FAF2B" w14:textId="77777777" w:rsidR="00854915" w:rsidRDefault="00854915">
      <w:r>
        <w:separator/>
      </w:r>
    </w:p>
  </w:footnote>
  <w:footnote w:type="continuationSeparator" w:id="0">
    <w:p w14:paraId="6497DBFD" w14:textId="77777777" w:rsidR="00854915" w:rsidRDefault="00854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861E9" w14:textId="2B8215BA" w:rsidR="004E2C31" w:rsidRDefault="004E2C31">
    <w:pPr>
      <w:pStyle w:val="a9"/>
    </w:pPr>
    <w:r>
      <w:rPr>
        <w:noProof/>
        <w:lang w:eastAsia="zh-CN"/>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2CC"/>
    <w:rsid w:val="000B600B"/>
    <w:rsid w:val="000E4FC4"/>
    <w:rsid w:val="001B3BCC"/>
    <w:rsid w:val="002209A8"/>
    <w:rsid w:val="003D5AF6"/>
    <w:rsid w:val="00400C53"/>
    <w:rsid w:val="00427975"/>
    <w:rsid w:val="004316E3"/>
    <w:rsid w:val="004E2C31"/>
    <w:rsid w:val="005B0259"/>
    <w:rsid w:val="005E246B"/>
    <w:rsid w:val="006648F0"/>
    <w:rsid w:val="007054B6"/>
    <w:rsid w:val="0078687E"/>
    <w:rsid w:val="00854915"/>
    <w:rsid w:val="009425B2"/>
    <w:rsid w:val="009C7B26"/>
    <w:rsid w:val="00A11E52"/>
    <w:rsid w:val="00B2483D"/>
    <w:rsid w:val="00BA7FB1"/>
    <w:rsid w:val="00BD41E9"/>
    <w:rsid w:val="00C84413"/>
    <w:rsid w:val="00CD23DB"/>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Calibri"/>
        <w:sz w:val="22"/>
        <w:szCs w:val="22"/>
        <w:lang w:val="en-US" w:eastAsia="en-GB"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00" w:type="dxa"/>
        <w:left w:w="100" w:type="dxa"/>
        <w:bottom w:w="100" w:type="dxa"/>
        <w:right w:w="100" w:type="dxa"/>
      </w:tblCellMar>
    </w:tblPr>
  </w:style>
  <w:style w:type="table" w:customStyle="1" w:styleId="a6">
    <w:basedOn w:val="a1"/>
    <w:tblPr>
      <w:tblStyleRowBandSize w:val="1"/>
      <w:tblStyleColBandSize w:val="1"/>
      <w:tblCellMar>
        <w:top w:w="100" w:type="dxa"/>
        <w:left w:w="100" w:type="dxa"/>
        <w:bottom w:w="100" w:type="dxa"/>
        <w:right w:w="100" w:type="dxa"/>
      </w:tblCellMar>
    </w:tblPr>
  </w:style>
  <w:style w:type="table" w:customStyle="1" w:styleId="a7">
    <w:basedOn w:val="a1"/>
    <w:tblPr>
      <w:tblStyleRowBandSize w:val="1"/>
      <w:tblStyleColBandSize w:val="1"/>
      <w:tblCellMar>
        <w:top w:w="100" w:type="dxa"/>
        <w:left w:w="100" w:type="dxa"/>
        <w:bottom w:w="100" w:type="dxa"/>
        <w:right w:w="100" w:type="dxa"/>
      </w:tblCellMar>
    </w:tblPr>
  </w:style>
  <w:style w:type="table" w:customStyle="1" w:styleId="a8">
    <w:basedOn w:val="a1"/>
    <w:tblPr>
      <w:tblStyleRowBandSize w:val="1"/>
      <w:tblStyleColBandSize w:val="1"/>
      <w:tblCellMar>
        <w:top w:w="100" w:type="dxa"/>
        <w:left w:w="100" w:type="dxa"/>
        <w:bottom w:w="100" w:type="dxa"/>
        <w:right w:w="100" w:type="dxa"/>
      </w:tblCellMar>
    </w:tblPr>
  </w:style>
  <w:style w:type="paragraph" w:styleId="a9">
    <w:name w:val="header"/>
    <w:basedOn w:val="a"/>
    <w:link w:val="aa"/>
    <w:uiPriority w:val="99"/>
    <w:unhideWhenUsed/>
    <w:rsid w:val="004E2C31"/>
    <w:pPr>
      <w:tabs>
        <w:tab w:val="center" w:pos="4513"/>
        <w:tab w:val="right" w:pos="9026"/>
      </w:tabs>
    </w:pPr>
  </w:style>
  <w:style w:type="character" w:customStyle="1" w:styleId="aa">
    <w:name w:val="页眉 字符"/>
    <w:basedOn w:val="a0"/>
    <w:link w:val="a9"/>
    <w:uiPriority w:val="99"/>
    <w:rsid w:val="004E2C31"/>
  </w:style>
  <w:style w:type="paragraph" w:styleId="ab">
    <w:name w:val="footer"/>
    <w:basedOn w:val="a"/>
    <w:link w:val="ac"/>
    <w:uiPriority w:val="99"/>
    <w:unhideWhenUsed/>
    <w:rsid w:val="004E2C31"/>
    <w:pPr>
      <w:tabs>
        <w:tab w:val="center" w:pos="4513"/>
        <w:tab w:val="right" w:pos="9026"/>
      </w:tabs>
    </w:pPr>
  </w:style>
  <w:style w:type="character" w:customStyle="1" w:styleId="ac">
    <w:name w:val="页脚 字符"/>
    <w:basedOn w:val="a0"/>
    <w:link w:val="ab"/>
    <w:uiPriority w:val="99"/>
    <w:rsid w:val="004E2C31"/>
  </w:style>
  <w:style w:type="character" w:styleId="ad">
    <w:name w:val="Hyperlink"/>
    <w:basedOn w:val="a0"/>
    <w:uiPriority w:val="99"/>
    <w:unhideWhenUsed/>
    <w:rsid w:val="000E4F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73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12</Pages>
  <Words>2145</Words>
  <Characters>12230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8</cp:revision>
  <dcterms:created xsi:type="dcterms:W3CDTF">2022-02-28T12:21:00Z</dcterms:created>
  <dcterms:modified xsi:type="dcterms:W3CDTF">2026-09-14T01:28:00Z</dcterms:modified>
</cp:coreProperties>
</file>