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D57A87F">
      <w:pPr>
        <w:rPr>
          <w:rFonts w:hint="default" w:ascii="Times New Roman" w:hAnsi="Times New Roman" w:cs="Times New Roman"/>
        </w:rPr>
      </w:pPr>
      <w:r>
        <w:rPr>
          <w:rFonts w:hint="default" w:ascii="Times New Roman" w:hAnsi="Times New Roman" w:eastAsia="宋体" w:cs="Times New Roman"/>
          <w:sz w:val="24"/>
          <w:szCs w:val="24"/>
        </w:rPr>
        <w:t>Supplementary File 1</w:t>
      </w:r>
    </w:p>
    <w:p w14:paraId="29CC2F46">
      <w:pPr>
        <w:rPr>
          <w:rFonts w:ascii="Times New Roman" w:hAnsi="Times New Roman" w:cs="Times New Roman"/>
        </w:rPr>
      </w:pPr>
    </w:p>
    <w:p w14:paraId="6D6DD026">
      <w:pPr>
        <w:rPr>
          <w:rFonts w:hint="eastAsia" w:ascii="Times New Roman" w:hAnsi="Times New Roman" w:cs="Times New Roman" w:eastAsiaTheme="minorEastAsia"/>
          <w:lang w:val="en-US" w:eastAsia="zh-CN"/>
        </w:rPr>
      </w:pPr>
      <w:r>
        <w:rPr>
          <w:rFonts w:ascii="Times New Roman" w:hAnsi="Times New Roman" w:cs="Times New Roman"/>
        </w:rPr>
        <w:t xml:space="preserve">Table </w:t>
      </w:r>
      <w:r>
        <w:rPr>
          <w:rFonts w:hint="eastAsia" w:ascii="Times New Roman" w:hAnsi="Times New Roman" w:cs="Times New Roman"/>
          <w:lang w:val="en-US" w:eastAsia="zh-CN"/>
        </w:rPr>
        <w:t>A</w:t>
      </w:r>
      <w:r>
        <w:rPr>
          <w:rFonts w:ascii="Times New Roman" w:hAnsi="Times New Roman" w:cs="Times New Roman"/>
        </w:rPr>
        <w:t xml:space="preserve"> The lineages of </w:t>
      </w:r>
      <w:r>
        <w:rPr>
          <w:rFonts w:ascii="Times New Roman" w:hAnsi="Times New Roman" w:cs="Times New Roman"/>
          <w:i/>
          <w:iCs/>
        </w:rPr>
        <w:t>Phragmites australis</w:t>
      </w:r>
      <w:r>
        <w:rPr>
          <w:rFonts w:ascii="Times New Roman" w:hAnsi="Times New Roman" w:cs="Times New Roman"/>
        </w:rPr>
        <w:t xml:space="preserve"> in the common garden</w:t>
      </w:r>
      <w:r>
        <w:rPr>
          <w:rFonts w:hint="eastAsia" w:ascii="Times New Roman" w:hAnsi="Times New Roman" w:cs="Times New Roman"/>
          <w:lang w:val="en-US" w:eastAsia="zh-CN"/>
        </w:rPr>
        <w:t>.</w:t>
      </w:r>
      <w:bookmarkStart w:id="0" w:name="_GoBack"/>
      <w:bookmarkEnd w:id="0"/>
    </w:p>
    <w:tbl>
      <w:tblPr>
        <w:tblStyle w:val="6"/>
        <w:tblW w:w="5000" w:type="pct"/>
        <w:tblInd w:w="0" w:type="dxa"/>
        <w:tblBorders>
          <w:top w:val="single" w:color="auto" w:sz="4" w:space="0"/>
          <w:left w:val="none" w:color="auto" w:sz="0" w:space="0"/>
          <w:bottom w:val="single" w:color="auto" w:sz="4"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2327"/>
        <w:gridCol w:w="4801"/>
        <w:gridCol w:w="1394"/>
      </w:tblGrid>
      <w:tr w14:paraId="3074C33F">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1365" w:type="pct"/>
            <w:tcBorders>
              <w:top w:val="single" w:color="auto" w:sz="4" w:space="0"/>
              <w:bottom w:val="single" w:color="auto" w:sz="4" w:space="0"/>
            </w:tcBorders>
          </w:tcPr>
          <w:p w14:paraId="28D7222A">
            <w:pPr>
              <w:spacing w:line="276" w:lineRule="auto"/>
              <w:rPr>
                <w:rFonts w:ascii="Times New Roman" w:hAnsi="Times New Roman" w:cs="Times New Roman"/>
              </w:rPr>
            </w:pPr>
            <w:r>
              <w:rPr>
                <w:rFonts w:ascii="Times New Roman" w:hAnsi="Times New Roman" w:cs="Times New Roman"/>
              </w:rPr>
              <w:t>Lineage</w:t>
            </w:r>
            <w:r>
              <w:rPr>
                <w:rFonts w:hint="eastAsia" w:ascii="Times New Roman" w:hAnsi="Times New Roman" w:cs="Times New Roman"/>
              </w:rPr>
              <w:t>/</w:t>
            </w:r>
            <w:r>
              <w:rPr>
                <w:rFonts w:ascii="Times New Roman" w:hAnsi="Times New Roman" w:cs="Times New Roman"/>
              </w:rPr>
              <w:t>Ecotype</w:t>
            </w:r>
          </w:p>
        </w:tc>
        <w:tc>
          <w:tcPr>
            <w:tcW w:w="2817" w:type="pct"/>
            <w:tcBorders>
              <w:top w:val="single" w:color="auto" w:sz="4" w:space="0"/>
              <w:bottom w:val="single" w:color="auto" w:sz="4" w:space="0"/>
            </w:tcBorders>
          </w:tcPr>
          <w:p w14:paraId="60466F83">
            <w:pPr>
              <w:spacing w:line="276" w:lineRule="auto"/>
              <w:rPr>
                <w:rFonts w:ascii="Times New Roman" w:hAnsi="Times New Roman" w:cs="Times New Roman"/>
              </w:rPr>
            </w:pPr>
            <w:r>
              <w:rPr>
                <w:rFonts w:ascii="Times New Roman" w:hAnsi="Times New Roman" w:cs="Times New Roman"/>
              </w:rPr>
              <w:t>Lineage description</w:t>
            </w:r>
          </w:p>
        </w:tc>
        <w:tc>
          <w:tcPr>
            <w:tcW w:w="819" w:type="pct"/>
            <w:tcBorders>
              <w:top w:val="single" w:color="auto" w:sz="4" w:space="0"/>
              <w:bottom w:val="single" w:color="auto" w:sz="4" w:space="0"/>
            </w:tcBorders>
          </w:tcPr>
          <w:p w14:paraId="0930CEA8">
            <w:pPr>
              <w:spacing w:line="276" w:lineRule="auto"/>
              <w:rPr>
                <w:rFonts w:ascii="Times New Roman" w:hAnsi="Times New Roman" w:cs="Times New Roman"/>
              </w:rPr>
            </w:pPr>
            <w:r>
              <w:rPr>
                <w:rFonts w:ascii="Times New Roman" w:hAnsi="Times New Roman" w:cs="Times New Roman"/>
              </w:rPr>
              <w:t>Sample Size</w:t>
            </w:r>
          </w:p>
        </w:tc>
      </w:tr>
      <w:tr w14:paraId="4D1AA1B6">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1365" w:type="pct"/>
            <w:tcBorders>
              <w:top w:val="single" w:color="auto" w:sz="4" w:space="0"/>
            </w:tcBorders>
          </w:tcPr>
          <w:p w14:paraId="0A7314EB">
            <w:pPr>
              <w:spacing w:line="276" w:lineRule="auto"/>
              <w:rPr>
                <w:rFonts w:ascii="Times New Roman" w:hAnsi="Times New Roman" w:cs="Times New Roman"/>
              </w:rPr>
            </w:pPr>
            <w:r>
              <w:rPr>
                <w:rFonts w:ascii="Times New Roman" w:hAnsi="Times New Roman" w:cs="Times New Roman"/>
              </w:rPr>
              <w:t>AU</w:t>
            </w:r>
          </w:p>
        </w:tc>
        <w:tc>
          <w:tcPr>
            <w:tcW w:w="2817" w:type="pct"/>
            <w:tcBorders>
              <w:top w:val="single" w:color="auto" w:sz="4" w:space="0"/>
            </w:tcBorders>
          </w:tcPr>
          <w:p w14:paraId="7BF6245B">
            <w:pPr>
              <w:spacing w:line="276" w:lineRule="auto"/>
              <w:rPr>
                <w:rFonts w:ascii="Times New Roman" w:hAnsi="Times New Roman" w:cs="Times New Roman"/>
              </w:rPr>
            </w:pPr>
            <w:r>
              <w:rPr>
                <w:rFonts w:ascii="Times New Roman" w:hAnsi="Times New Roman" w:cs="Times New Roman"/>
              </w:rPr>
              <w:t>Genotypes with haplotype P from Oceania, often named FEAU in the previous papers</w:t>
            </w:r>
          </w:p>
        </w:tc>
        <w:tc>
          <w:tcPr>
            <w:tcW w:w="819" w:type="pct"/>
            <w:tcBorders>
              <w:top w:val="single" w:color="auto" w:sz="4" w:space="0"/>
            </w:tcBorders>
          </w:tcPr>
          <w:p w14:paraId="2CDD9E9C">
            <w:pPr>
              <w:spacing w:line="276" w:lineRule="auto"/>
              <w:rPr>
                <w:rFonts w:ascii="Times New Roman" w:hAnsi="Times New Roman" w:cs="Times New Roman"/>
              </w:rPr>
            </w:pPr>
            <w:r>
              <w:rPr>
                <w:rFonts w:ascii="Times New Roman" w:hAnsi="Times New Roman" w:cs="Times New Roman"/>
              </w:rPr>
              <w:t>7</w:t>
            </w:r>
          </w:p>
        </w:tc>
      </w:tr>
      <w:tr w14:paraId="4D93848D">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1365" w:type="pct"/>
          </w:tcPr>
          <w:p w14:paraId="11BA9132">
            <w:pPr>
              <w:spacing w:line="276" w:lineRule="auto"/>
              <w:rPr>
                <w:rFonts w:ascii="Times New Roman" w:hAnsi="Times New Roman" w:cs="Times New Roman"/>
              </w:rPr>
            </w:pPr>
            <w:r>
              <w:rPr>
                <w:rFonts w:ascii="Times New Roman" w:hAnsi="Times New Roman" w:cs="Times New Roman"/>
              </w:rPr>
              <w:t>CN_E</w:t>
            </w:r>
          </w:p>
        </w:tc>
        <w:tc>
          <w:tcPr>
            <w:tcW w:w="2817" w:type="pct"/>
          </w:tcPr>
          <w:p w14:paraId="3D60E8FB">
            <w:pPr>
              <w:spacing w:line="276" w:lineRule="auto"/>
              <w:rPr>
                <w:rFonts w:ascii="Times New Roman" w:hAnsi="Times New Roman" w:cs="Times New Roman"/>
              </w:rPr>
            </w:pPr>
            <w:r>
              <w:rPr>
                <w:rFonts w:ascii="Times New Roman" w:hAnsi="Times New Roman" w:cs="Times New Roman"/>
              </w:rPr>
              <w:t>Genotypes mostly with haplotype P mainly from the Eastern China</w:t>
            </w:r>
          </w:p>
        </w:tc>
        <w:tc>
          <w:tcPr>
            <w:tcW w:w="819" w:type="pct"/>
          </w:tcPr>
          <w:p w14:paraId="49D6B967">
            <w:pPr>
              <w:spacing w:line="276" w:lineRule="auto"/>
              <w:rPr>
                <w:rFonts w:ascii="Times New Roman" w:hAnsi="Times New Roman" w:cs="Times New Roman"/>
              </w:rPr>
            </w:pPr>
            <w:r>
              <w:rPr>
                <w:rFonts w:ascii="Times New Roman" w:hAnsi="Times New Roman" w:cs="Times New Roman"/>
              </w:rPr>
              <w:t>38</w:t>
            </w:r>
          </w:p>
        </w:tc>
      </w:tr>
      <w:tr w14:paraId="13919B94">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1365" w:type="pct"/>
          </w:tcPr>
          <w:p w14:paraId="2F50F0C9">
            <w:pPr>
              <w:spacing w:line="276" w:lineRule="auto"/>
              <w:rPr>
                <w:rFonts w:ascii="Times New Roman" w:hAnsi="Times New Roman" w:cs="Times New Roman"/>
              </w:rPr>
            </w:pPr>
            <w:r>
              <w:rPr>
                <w:rFonts w:ascii="Times New Roman" w:hAnsi="Times New Roman" w:cs="Times New Roman"/>
              </w:rPr>
              <w:t>CN_N</w:t>
            </w:r>
          </w:p>
        </w:tc>
        <w:tc>
          <w:tcPr>
            <w:tcW w:w="2817" w:type="pct"/>
          </w:tcPr>
          <w:p w14:paraId="4F322782">
            <w:pPr>
              <w:spacing w:line="276" w:lineRule="auto"/>
              <w:rPr>
                <w:rFonts w:ascii="Times New Roman" w:hAnsi="Times New Roman" w:cs="Times New Roman"/>
              </w:rPr>
            </w:pPr>
            <w:r>
              <w:rPr>
                <w:rFonts w:ascii="Times New Roman" w:hAnsi="Times New Roman" w:cs="Times New Roman"/>
              </w:rPr>
              <w:t>Genotypes mostly with haplotypes M and O mainly from the Northern China</w:t>
            </w:r>
          </w:p>
        </w:tc>
        <w:tc>
          <w:tcPr>
            <w:tcW w:w="819" w:type="pct"/>
          </w:tcPr>
          <w:p w14:paraId="522293EC">
            <w:pPr>
              <w:spacing w:line="276" w:lineRule="auto"/>
              <w:rPr>
                <w:rFonts w:ascii="Times New Roman" w:hAnsi="Times New Roman" w:cs="Times New Roman"/>
              </w:rPr>
            </w:pPr>
            <w:r>
              <w:rPr>
                <w:rFonts w:ascii="Times New Roman" w:hAnsi="Times New Roman" w:cs="Times New Roman"/>
              </w:rPr>
              <w:t>37</w:t>
            </w:r>
          </w:p>
        </w:tc>
      </w:tr>
      <w:tr w14:paraId="0BC242F4">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1365" w:type="pct"/>
          </w:tcPr>
          <w:p w14:paraId="540A443F">
            <w:pPr>
              <w:spacing w:line="276" w:lineRule="auto"/>
              <w:rPr>
                <w:rFonts w:ascii="Times New Roman" w:hAnsi="Times New Roman" w:cs="Times New Roman"/>
              </w:rPr>
            </w:pPr>
            <w:r>
              <w:rPr>
                <w:rFonts w:ascii="Times New Roman" w:hAnsi="Times New Roman" w:cs="Times New Roman"/>
              </w:rPr>
              <w:t>EU</w:t>
            </w:r>
          </w:p>
        </w:tc>
        <w:tc>
          <w:tcPr>
            <w:tcW w:w="2817" w:type="pct"/>
          </w:tcPr>
          <w:p w14:paraId="28E909AB">
            <w:pPr>
              <w:spacing w:line="276" w:lineRule="auto"/>
              <w:rPr>
                <w:rFonts w:ascii="Times New Roman" w:hAnsi="Times New Roman" w:cs="Times New Roman"/>
              </w:rPr>
            </w:pPr>
            <w:r>
              <w:rPr>
                <w:rFonts w:ascii="Times New Roman" w:hAnsi="Times New Roman" w:cs="Times New Roman"/>
              </w:rPr>
              <w:t>Genotypes mostly with haplotype M from Europe and Africa</w:t>
            </w:r>
          </w:p>
        </w:tc>
        <w:tc>
          <w:tcPr>
            <w:tcW w:w="819" w:type="pct"/>
          </w:tcPr>
          <w:p w14:paraId="0F24A45D">
            <w:pPr>
              <w:spacing w:line="276" w:lineRule="auto"/>
              <w:rPr>
                <w:rFonts w:ascii="Times New Roman" w:hAnsi="Times New Roman" w:cs="Times New Roman"/>
              </w:rPr>
            </w:pPr>
            <w:r>
              <w:rPr>
                <w:rFonts w:ascii="Times New Roman" w:hAnsi="Times New Roman" w:cs="Times New Roman"/>
              </w:rPr>
              <w:t>10</w:t>
            </w:r>
          </w:p>
        </w:tc>
      </w:tr>
      <w:tr w14:paraId="3A029EF6">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1365" w:type="pct"/>
          </w:tcPr>
          <w:p w14:paraId="368F42D6">
            <w:pPr>
              <w:spacing w:line="276" w:lineRule="auto"/>
              <w:rPr>
                <w:rFonts w:ascii="Times New Roman" w:hAnsi="Times New Roman" w:cs="Times New Roman"/>
              </w:rPr>
            </w:pPr>
            <w:r>
              <w:rPr>
                <w:rFonts w:ascii="Times New Roman" w:hAnsi="Times New Roman" w:cs="Times New Roman"/>
              </w:rPr>
              <w:t>EU_NA</w:t>
            </w:r>
          </w:p>
        </w:tc>
        <w:tc>
          <w:tcPr>
            <w:tcW w:w="2817" w:type="pct"/>
          </w:tcPr>
          <w:p w14:paraId="3103EE6D">
            <w:pPr>
              <w:spacing w:line="276" w:lineRule="auto"/>
              <w:rPr>
                <w:rFonts w:ascii="Times New Roman" w:hAnsi="Times New Roman" w:cs="Times New Roman"/>
              </w:rPr>
            </w:pPr>
            <w:r>
              <w:rPr>
                <w:rFonts w:ascii="Times New Roman" w:hAnsi="Times New Roman" w:cs="Times New Roman"/>
              </w:rPr>
              <w:t>Invasive genotype with haplotype M in the North America</w:t>
            </w:r>
          </w:p>
        </w:tc>
        <w:tc>
          <w:tcPr>
            <w:tcW w:w="819" w:type="pct"/>
          </w:tcPr>
          <w:p w14:paraId="7EDE8789">
            <w:pPr>
              <w:spacing w:line="276" w:lineRule="auto"/>
              <w:rPr>
                <w:rFonts w:ascii="Times New Roman" w:hAnsi="Times New Roman" w:cs="Times New Roman"/>
              </w:rPr>
            </w:pPr>
            <w:r>
              <w:rPr>
                <w:rFonts w:ascii="Times New Roman" w:hAnsi="Times New Roman" w:cs="Times New Roman"/>
              </w:rPr>
              <w:t>14</w:t>
            </w:r>
          </w:p>
        </w:tc>
      </w:tr>
      <w:tr w14:paraId="61036639">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1365" w:type="pct"/>
            <w:tcBorders>
              <w:bottom w:val="single" w:color="auto" w:sz="4" w:space="0"/>
            </w:tcBorders>
          </w:tcPr>
          <w:p w14:paraId="11991784">
            <w:pPr>
              <w:spacing w:line="276" w:lineRule="auto"/>
              <w:rPr>
                <w:rFonts w:ascii="Times New Roman" w:hAnsi="Times New Roman" w:cs="Times New Roman"/>
              </w:rPr>
            </w:pPr>
            <w:r>
              <w:rPr>
                <w:rFonts w:ascii="Times New Roman" w:hAnsi="Times New Roman" w:cs="Times New Roman"/>
              </w:rPr>
              <w:t>NA</w:t>
            </w:r>
          </w:p>
        </w:tc>
        <w:tc>
          <w:tcPr>
            <w:tcW w:w="2817" w:type="pct"/>
            <w:tcBorders>
              <w:bottom w:val="single" w:color="auto" w:sz="4" w:space="0"/>
            </w:tcBorders>
          </w:tcPr>
          <w:p w14:paraId="3927D5C1">
            <w:pPr>
              <w:spacing w:line="276" w:lineRule="auto"/>
              <w:rPr>
                <w:rFonts w:ascii="Times New Roman" w:hAnsi="Times New Roman" w:cs="Times New Roman"/>
              </w:rPr>
            </w:pPr>
            <w:r>
              <w:rPr>
                <w:rFonts w:ascii="Times New Roman" w:hAnsi="Times New Roman" w:cs="Times New Roman"/>
              </w:rPr>
              <w:t>Native genotypes from the North America</w:t>
            </w:r>
          </w:p>
        </w:tc>
        <w:tc>
          <w:tcPr>
            <w:tcW w:w="819" w:type="pct"/>
            <w:tcBorders>
              <w:bottom w:val="single" w:color="auto" w:sz="4" w:space="0"/>
            </w:tcBorders>
          </w:tcPr>
          <w:p w14:paraId="48402CCC">
            <w:pPr>
              <w:spacing w:line="276" w:lineRule="auto"/>
              <w:rPr>
                <w:rFonts w:ascii="Times New Roman" w:hAnsi="Times New Roman" w:cs="Times New Roman"/>
              </w:rPr>
            </w:pPr>
            <w:r>
              <w:rPr>
                <w:rFonts w:ascii="Times New Roman" w:hAnsi="Times New Roman" w:cs="Times New Roman"/>
              </w:rPr>
              <w:t>4</w:t>
            </w:r>
          </w:p>
        </w:tc>
      </w:tr>
      <w:tr w14:paraId="5A5B9799">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1365" w:type="pct"/>
            <w:tcBorders>
              <w:top w:val="single" w:color="auto" w:sz="4" w:space="0"/>
              <w:bottom w:val="nil"/>
            </w:tcBorders>
          </w:tcPr>
          <w:p w14:paraId="5A7589EC">
            <w:pPr>
              <w:spacing w:line="276" w:lineRule="auto"/>
              <w:rPr>
                <w:rFonts w:ascii="Times New Roman" w:hAnsi="Times New Roman" w:cs="Times New Roman"/>
              </w:rPr>
            </w:pPr>
            <w:r>
              <w:rPr>
                <w:rFonts w:ascii="Times New Roman" w:hAnsi="Times New Roman" w:cs="Times New Roman"/>
              </w:rPr>
              <w:t>Freshwater wetlands</w:t>
            </w:r>
          </w:p>
        </w:tc>
        <w:tc>
          <w:tcPr>
            <w:tcW w:w="2817" w:type="pct"/>
            <w:tcBorders>
              <w:top w:val="single" w:color="auto" w:sz="4" w:space="0"/>
              <w:bottom w:val="nil"/>
            </w:tcBorders>
          </w:tcPr>
          <w:p w14:paraId="6A390E2E">
            <w:pPr>
              <w:spacing w:line="276" w:lineRule="auto"/>
              <w:rPr>
                <w:rFonts w:ascii="Times New Roman" w:hAnsi="Times New Roman" w:cs="Times New Roman"/>
              </w:rPr>
            </w:pPr>
            <w:r>
              <w:rPr>
                <w:rFonts w:hint="eastAsia" w:ascii="Times New Roman" w:hAnsi="Times New Roman" w:cs="Times New Roman"/>
              </w:rPr>
              <w:t>Genotypes</w:t>
            </w:r>
            <w:r>
              <w:rPr>
                <w:rFonts w:ascii="Times New Roman" w:hAnsi="Times New Roman" w:cs="Times New Roman"/>
              </w:rPr>
              <w:t xml:space="preserve"> originating from non-saline freshwater habitats across China, including the shores of inland rivers and lakes. These environments are characterized by low and stable salinity, relatively nutrient-rich conditions, and seasonal hydrological fluctuations, representing the typical growth conditions for </w:t>
            </w:r>
            <w:r>
              <w:rPr>
                <w:rFonts w:ascii="Times New Roman" w:hAnsi="Times New Roman" w:cs="Times New Roman"/>
                <w:i/>
              </w:rPr>
              <w:t>P. australis</w:t>
            </w:r>
            <w:r>
              <w:rPr>
                <w:rFonts w:ascii="Times New Roman" w:hAnsi="Times New Roman" w:cs="Times New Roman"/>
              </w:rPr>
              <w:t xml:space="preserve"> in absence of salt stress.</w:t>
            </w:r>
          </w:p>
        </w:tc>
        <w:tc>
          <w:tcPr>
            <w:tcW w:w="819" w:type="pct"/>
            <w:tcBorders>
              <w:top w:val="single" w:color="auto" w:sz="4" w:space="0"/>
              <w:bottom w:val="nil"/>
            </w:tcBorders>
          </w:tcPr>
          <w:p w14:paraId="29E1E6AF">
            <w:pPr>
              <w:spacing w:line="276" w:lineRule="auto"/>
              <w:rPr>
                <w:rFonts w:ascii="Times New Roman" w:hAnsi="Times New Roman" w:cs="Times New Roman"/>
              </w:rPr>
            </w:pPr>
            <w:r>
              <w:rPr>
                <w:rFonts w:ascii="Times New Roman" w:hAnsi="Times New Roman" w:cs="Times New Roman"/>
              </w:rPr>
              <w:t>20</w:t>
            </w:r>
          </w:p>
        </w:tc>
      </w:tr>
      <w:tr w14:paraId="310686FA">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1365" w:type="pct"/>
            <w:tcBorders>
              <w:top w:val="nil"/>
              <w:bottom w:val="nil"/>
            </w:tcBorders>
          </w:tcPr>
          <w:p w14:paraId="06D3A220">
            <w:pPr>
              <w:spacing w:line="276" w:lineRule="auto"/>
              <w:rPr>
                <w:rFonts w:ascii="Times New Roman" w:hAnsi="Times New Roman" w:cs="Times New Roman"/>
              </w:rPr>
            </w:pPr>
            <w:r>
              <w:rPr>
                <w:rFonts w:ascii="Times New Roman" w:hAnsi="Times New Roman" w:cs="Times New Roman"/>
              </w:rPr>
              <w:t>Coastal saltmarsh</w:t>
            </w:r>
          </w:p>
        </w:tc>
        <w:tc>
          <w:tcPr>
            <w:tcW w:w="2817" w:type="pct"/>
            <w:tcBorders>
              <w:top w:val="nil"/>
              <w:bottom w:val="nil"/>
            </w:tcBorders>
          </w:tcPr>
          <w:p w14:paraId="7FFF5B6C">
            <w:pPr>
              <w:spacing w:line="276" w:lineRule="auto"/>
              <w:rPr>
                <w:rFonts w:ascii="Times New Roman" w:hAnsi="Times New Roman" w:cs="Times New Roman"/>
              </w:rPr>
            </w:pPr>
            <w:r>
              <w:rPr>
                <w:rFonts w:hint="eastAsia" w:ascii="Times New Roman" w:hAnsi="Times New Roman" w:cs="Times New Roman"/>
              </w:rPr>
              <w:t>Genotypes</w:t>
            </w:r>
            <w:r>
              <w:rPr>
                <w:rFonts w:ascii="Times New Roman" w:hAnsi="Times New Roman" w:cs="Times New Roman"/>
              </w:rPr>
              <w:t xml:space="preserve"> collected from tidal salt marshes along the eastern coasts of China. Their habitats are defined by frequent tidal inundation, periodic fluctuations in salinity, and waterlogged, anoxic soils, presenting a dynamic saline stress regime influenced by marine processes.</w:t>
            </w:r>
          </w:p>
        </w:tc>
        <w:tc>
          <w:tcPr>
            <w:tcW w:w="819" w:type="pct"/>
            <w:tcBorders>
              <w:top w:val="nil"/>
              <w:bottom w:val="nil"/>
            </w:tcBorders>
          </w:tcPr>
          <w:p w14:paraId="0263281D">
            <w:pPr>
              <w:spacing w:line="276" w:lineRule="auto"/>
              <w:rPr>
                <w:rFonts w:ascii="Times New Roman" w:hAnsi="Times New Roman" w:cs="Times New Roman"/>
              </w:rPr>
            </w:pPr>
            <w:r>
              <w:rPr>
                <w:rFonts w:ascii="Times New Roman" w:hAnsi="Times New Roman" w:cs="Times New Roman"/>
              </w:rPr>
              <w:t>40</w:t>
            </w:r>
          </w:p>
        </w:tc>
      </w:tr>
      <w:tr w14:paraId="533EF460">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1365" w:type="pct"/>
            <w:tcBorders>
              <w:top w:val="nil"/>
              <w:bottom w:val="single" w:color="auto" w:sz="4" w:space="0"/>
            </w:tcBorders>
          </w:tcPr>
          <w:p w14:paraId="6274DF44">
            <w:pPr>
              <w:spacing w:line="276" w:lineRule="auto"/>
              <w:rPr>
                <w:rFonts w:ascii="Times New Roman" w:hAnsi="Times New Roman" w:cs="Times New Roman"/>
              </w:rPr>
            </w:pPr>
            <w:r>
              <w:rPr>
                <w:rFonts w:ascii="Times New Roman" w:hAnsi="Times New Roman" w:cs="Times New Roman"/>
              </w:rPr>
              <w:t>Inland plateau saltmarsh</w:t>
            </w:r>
          </w:p>
        </w:tc>
        <w:tc>
          <w:tcPr>
            <w:tcW w:w="2817" w:type="pct"/>
            <w:tcBorders>
              <w:top w:val="nil"/>
              <w:bottom w:val="single" w:color="auto" w:sz="4" w:space="0"/>
            </w:tcBorders>
          </w:tcPr>
          <w:p w14:paraId="38A61842">
            <w:pPr>
              <w:spacing w:line="276" w:lineRule="auto"/>
              <w:rPr>
                <w:rFonts w:ascii="Times New Roman" w:hAnsi="Times New Roman" w:cs="Times New Roman"/>
              </w:rPr>
            </w:pPr>
            <w:r>
              <w:rPr>
                <w:rFonts w:ascii="Times New Roman" w:hAnsi="Times New Roman" w:cs="Times New Roman"/>
              </w:rPr>
              <w:t xml:space="preserve">Genotypes collected from the hyper-saline environments of the Qaidam Basin on the Qinghai-Tibet Plateau. These habitats are characterized by extreme continental climate, high salinity derived from inland salt lakes, strong UV radiation, and arid conditions, representing one of the most stressful natural habitats for </w:t>
            </w:r>
            <w:r>
              <w:rPr>
                <w:rFonts w:ascii="Times New Roman" w:hAnsi="Times New Roman" w:cs="Times New Roman"/>
                <w:i/>
              </w:rPr>
              <w:t>P. australis</w:t>
            </w:r>
            <w:r>
              <w:rPr>
                <w:rFonts w:ascii="Times New Roman" w:hAnsi="Times New Roman" w:cs="Times New Roman"/>
              </w:rPr>
              <w:t xml:space="preserve"> in terms of combined salt and drought stress.</w:t>
            </w:r>
          </w:p>
        </w:tc>
        <w:tc>
          <w:tcPr>
            <w:tcW w:w="819" w:type="pct"/>
            <w:tcBorders>
              <w:top w:val="nil"/>
              <w:bottom w:val="single" w:color="auto" w:sz="4" w:space="0"/>
            </w:tcBorders>
          </w:tcPr>
          <w:p w14:paraId="56FD6CAC">
            <w:pPr>
              <w:spacing w:line="276" w:lineRule="auto"/>
              <w:rPr>
                <w:rFonts w:ascii="Times New Roman" w:hAnsi="Times New Roman" w:cs="Times New Roman"/>
              </w:rPr>
            </w:pPr>
            <w:r>
              <w:rPr>
                <w:rFonts w:ascii="Times New Roman" w:hAnsi="Times New Roman" w:cs="Times New Roman"/>
              </w:rPr>
              <w:t>11</w:t>
            </w:r>
          </w:p>
        </w:tc>
      </w:tr>
    </w:tbl>
    <w:p w14:paraId="3131E450">
      <w:pPr>
        <w:rPr>
          <w:rFonts w:ascii="Times New Roman" w:hAnsi="Times New Roman" w:cs="Times New Roman"/>
        </w:rPr>
      </w:pPr>
    </w:p>
    <w:p w14:paraId="621097F1">
      <w:pPr>
        <w:widowControl/>
        <w:jc w:val="left"/>
        <w:rPr>
          <w:rFonts w:ascii="Times New Roman" w:hAnsi="Times New Roman" w:cs="Times New Roma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panose1 w:val="02010600030101010101"/>
    <w:charset w:val="86"/>
    <w:family w:val="auto"/>
    <w:pitch w:val="default"/>
    <w:sig w:usb0="A00002BF" w:usb1="38CF7CFA" w:usb2="00000016" w:usb3="00000000" w:csb0="0004000F"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 w:name="Georgia">
    <w:panose1 w:val="02040502050405020303"/>
    <w:charset w:val="00"/>
    <w:family w:val="auto"/>
    <w:pitch w:val="default"/>
    <w:sig w:usb0="00000287" w:usb1="00000000" w:usb2="00000000" w:usb3="00000000" w:csb0="2000009F" w:csb1="00000000"/>
  </w:font>
  <w:font w:name="Noto Sans">
    <w:altName w:val="Noto Sans SC"/>
    <w:panose1 w:val="00000000000000000000"/>
    <w:charset w:val="00"/>
    <w:family w:val="auto"/>
    <w:pitch w:val="default"/>
    <w:sig w:usb0="00000000" w:usb1="00000000" w:usb2="00000000" w:usb3="00000000" w:csb0="00000000" w:csb1="00000000"/>
  </w:font>
  <w:font w:name="Noto Sans SC">
    <w:panose1 w:val="020B0200000000000000"/>
    <w:charset w:val="86"/>
    <w:family w:val="auto"/>
    <w:pitch w:val="default"/>
    <w:sig w:usb0="20000083" w:usb1="2ADF3C10" w:usb2="00000016" w:usb3="00000000" w:csb0="60060107"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7"/>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54049"/>
    <w:rsid w:val="00022493"/>
    <w:rsid w:val="00032399"/>
    <w:rsid w:val="00037BF4"/>
    <w:rsid w:val="000721EF"/>
    <w:rsid w:val="0009330C"/>
    <w:rsid w:val="000A760E"/>
    <w:rsid w:val="000D501B"/>
    <w:rsid w:val="00125E3A"/>
    <w:rsid w:val="00131FD4"/>
    <w:rsid w:val="00140032"/>
    <w:rsid w:val="00173DAC"/>
    <w:rsid w:val="001A3AD5"/>
    <w:rsid w:val="001A6310"/>
    <w:rsid w:val="00216C67"/>
    <w:rsid w:val="00273DC3"/>
    <w:rsid w:val="002C0572"/>
    <w:rsid w:val="003375D5"/>
    <w:rsid w:val="00435089"/>
    <w:rsid w:val="00453D38"/>
    <w:rsid w:val="00454049"/>
    <w:rsid w:val="00506F7D"/>
    <w:rsid w:val="005813AC"/>
    <w:rsid w:val="005F3025"/>
    <w:rsid w:val="006007AE"/>
    <w:rsid w:val="00637AB3"/>
    <w:rsid w:val="006678A0"/>
    <w:rsid w:val="007E0F3D"/>
    <w:rsid w:val="008570B1"/>
    <w:rsid w:val="008A2E9D"/>
    <w:rsid w:val="008A7CFE"/>
    <w:rsid w:val="00907D8F"/>
    <w:rsid w:val="00937629"/>
    <w:rsid w:val="00A4751C"/>
    <w:rsid w:val="00A8442B"/>
    <w:rsid w:val="00A8449B"/>
    <w:rsid w:val="00AB2C18"/>
    <w:rsid w:val="00B225FF"/>
    <w:rsid w:val="00B25359"/>
    <w:rsid w:val="00B56338"/>
    <w:rsid w:val="00B63502"/>
    <w:rsid w:val="00B6672F"/>
    <w:rsid w:val="00B67B94"/>
    <w:rsid w:val="00B74E3E"/>
    <w:rsid w:val="00B76229"/>
    <w:rsid w:val="00B947A0"/>
    <w:rsid w:val="00BD2AB3"/>
    <w:rsid w:val="00BD6075"/>
    <w:rsid w:val="00BF1A1D"/>
    <w:rsid w:val="00BF4010"/>
    <w:rsid w:val="00C138B4"/>
    <w:rsid w:val="00C44370"/>
    <w:rsid w:val="00C95E54"/>
    <w:rsid w:val="00CA0B7F"/>
    <w:rsid w:val="00CA696E"/>
    <w:rsid w:val="00CC7BDD"/>
    <w:rsid w:val="00CF6DB6"/>
    <w:rsid w:val="00D1773C"/>
    <w:rsid w:val="00E069E6"/>
    <w:rsid w:val="00E17C9E"/>
    <w:rsid w:val="00E668DD"/>
    <w:rsid w:val="00E7699E"/>
    <w:rsid w:val="00F02C5B"/>
    <w:rsid w:val="00F91C3C"/>
    <w:rsid w:val="00FC7B7C"/>
    <w:rsid w:val="00FD757E"/>
    <w:rsid w:val="025F2B31"/>
    <w:rsid w:val="0683733C"/>
    <w:rsid w:val="0B2121AA"/>
    <w:rsid w:val="171325EA"/>
    <w:rsid w:val="35676118"/>
    <w:rsid w:val="41597CC1"/>
    <w:rsid w:val="447B5D44"/>
    <w:rsid w:val="49655561"/>
    <w:rsid w:val="49DE7D9F"/>
    <w:rsid w:val="4ABA2328"/>
    <w:rsid w:val="5864502D"/>
    <w:rsid w:val="72EF1F22"/>
    <w:rsid w:val="768D6441"/>
    <w:rsid w:val="7A1D72E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7">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Body Text"/>
    <w:basedOn w:val="1"/>
    <w:link w:val="11"/>
    <w:qFormat/>
    <w:uiPriority w:val="0"/>
    <w:pPr>
      <w:widowControl/>
      <w:snapToGrid w:val="0"/>
      <w:spacing w:line="360" w:lineRule="auto"/>
      <w:jc w:val="left"/>
    </w:pPr>
    <w:rPr>
      <w:rFonts w:ascii="Times New Roman" w:hAnsi="Times New Roman" w:eastAsia="Times New Roman"/>
      <w:kern w:val="0"/>
      <w:sz w:val="24"/>
      <w:szCs w:val="24"/>
    </w:rPr>
  </w:style>
  <w:style w:type="paragraph" w:styleId="3">
    <w:name w:val="footer"/>
    <w:basedOn w:val="1"/>
    <w:link w:val="10"/>
    <w:unhideWhenUsed/>
    <w:qFormat/>
    <w:uiPriority w:val="99"/>
    <w:pPr>
      <w:tabs>
        <w:tab w:val="center" w:pos="4153"/>
        <w:tab w:val="right" w:pos="8306"/>
      </w:tabs>
      <w:snapToGrid w:val="0"/>
      <w:jc w:val="left"/>
    </w:pPr>
    <w:rPr>
      <w:sz w:val="18"/>
      <w:szCs w:val="18"/>
    </w:rPr>
  </w:style>
  <w:style w:type="paragraph" w:styleId="4">
    <w:name w:val="header"/>
    <w:basedOn w:val="1"/>
    <w:link w:val="9"/>
    <w:unhideWhenUsed/>
    <w:qFormat/>
    <w:uiPriority w:val="99"/>
    <w:pPr>
      <w:pBdr>
        <w:bottom w:val="single" w:color="auto" w:sz="6" w:space="1"/>
      </w:pBdr>
      <w:tabs>
        <w:tab w:val="center" w:pos="4153"/>
        <w:tab w:val="right" w:pos="8306"/>
      </w:tabs>
      <w:snapToGrid w:val="0"/>
      <w:jc w:val="center"/>
    </w:pPr>
    <w:rPr>
      <w:sz w:val="18"/>
      <w:szCs w:val="18"/>
    </w:rPr>
  </w:style>
  <w:style w:type="table" w:styleId="6">
    <w:name w:val="Table Grid"/>
    <w:basedOn w:val="5"/>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8">
    <w:name w:val="Hyperlink"/>
    <w:basedOn w:val="7"/>
    <w:semiHidden/>
    <w:unhideWhenUsed/>
    <w:uiPriority w:val="99"/>
    <w:rPr>
      <w:color w:val="0000FF"/>
      <w:u w:val="single"/>
    </w:rPr>
  </w:style>
  <w:style w:type="character" w:customStyle="1" w:styleId="9">
    <w:name w:val="页眉 字符"/>
    <w:basedOn w:val="7"/>
    <w:link w:val="4"/>
    <w:qFormat/>
    <w:uiPriority w:val="99"/>
    <w:rPr>
      <w:sz w:val="18"/>
      <w:szCs w:val="18"/>
    </w:rPr>
  </w:style>
  <w:style w:type="character" w:customStyle="1" w:styleId="10">
    <w:name w:val="页脚 字符"/>
    <w:basedOn w:val="7"/>
    <w:link w:val="3"/>
    <w:qFormat/>
    <w:uiPriority w:val="99"/>
    <w:rPr>
      <w:sz w:val="18"/>
      <w:szCs w:val="18"/>
    </w:rPr>
  </w:style>
  <w:style w:type="character" w:customStyle="1" w:styleId="11">
    <w:name w:val="正文文本 字符"/>
    <w:basedOn w:val="7"/>
    <w:link w:val="2"/>
    <w:qFormat/>
    <w:uiPriority w:val="0"/>
    <w:rPr>
      <w:rFonts w:ascii="Times New Roman" w:hAnsi="Times New Roman" w:eastAsia="Times New Roman"/>
      <w:sz w:val="24"/>
      <w:szCs w:val="24"/>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957</Words>
  <Characters>5486</Characters>
  <Lines>131</Lines>
  <Paragraphs>44</Paragraphs>
  <TotalTime>5</TotalTime>
  <ScaleCrop>false</ScaleCrop>
  <LinksUpToDate>false</LinksUpToDate>
  <CharactersWithSpaces>6406</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2025-08-31T07:38:00Z</dcterms:created>
  <dc:creator>Lele Liu</dc:creator>
  <cp:lastModifiedBy>盛文怡</cp:lastModifiedBy>
  <dcterms:modified xsi:type="dcterms:W3CDTF">2026-09-30T18:52:06Z</dcterms:modified>
  <cp:revision>62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D53451FE28004085B6B4B5511586478F_13</vt:lpwstr>
  </property>
  <property fmtid="{D5CDD505-2E9C-101B-9397-08002B2CF9AE}" pid="4" name="KSOTemplateDocerSaveRecord">
    <vt:lpwstr>eyJoZGlkIjoiMzY2MzQ4MzAyY2VlN2RjZmI4ZTliYWM2NWU5MDI5MWEiLCJ1c2VySWQiOiIxNjE5NTk5MDc2In0=</vt:lpwstr>
  </property>
</Properties>
</file>