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100" w:type="dxa"/>
        <w:tblLook w:val="04A0" w:firstRow="1" w:lastRow="0" w:firstColumn="1" w:lastColumn="0" w:noHBand="0" w:noVBand="1"/>
      </w:tblPr>
      <w:tblGrid>
        <w:gridCol w:w="1516"/>
        <w:gridCol w:w="1516"/>
        <w:gridCol w:w="1517"/>
        <w:gridCol w:w="1517"/>
        <w:gridCol w:w="1517"/>
        <w:gridCol w:w="1517"/>
      </w:tblGrid>
      <w:tr w:rsidR="006E678A" w:rsidRPr="00066559" w14:paraId="224B2EDE" w14:textId="77777777" w:rsidTr="002E7B68">
        <w:trPr>
          <w:trHeight w:val="1615"/>
        </w:trPr>
        <w:tc>
          <w:tcPr>
            <w:tcW w:w="1516" w:type="dxa"/>
          </w:tcPr>
          <w:p w14:paraId="1C2E2C95" w14:textId="77777777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r w:rsidRPr="00066559">
              <w:rPr>
                <w:b/>
                <w:bCs/>
                <w:lang w:val="en-GB"/>
              </w:rPr>
              <w:t>PLM Lipid</w:t>
            </w:r>
          </w:p>
          <w:p w14:paraId="41650B07" w14:textId="32710CBF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r w:rsidRPr="00066559">
              <w:rPr>
                <w:b/>
                <w:bCs/>
                <w:lang w:val="en-GB"/>
              </w:rPr>
              <w:t>composition</w:t>
            </w:r>
          </w:p>
        </w:tc>
        <w:tc>
          <w:tcPr>
            <w:tcW w:w="1516" w:type="dxa"/>
          </w:tcPr>
          <w:p w14:paraId="5C64DC77" w14:textId="0A3EB83C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r w:rsidRPr="00066559">
              <w:rPr>
                <w:b/>
                <w:bCs/>
                <w:lang w:val="en-GB"/>
              </w:rPr>
              <w:t>KCl, M</w:t>
            </w:r>
          </w:p>
        </w:tc>
        <w:tc>
          <w:tcPr>
            <w:tcW w:w="1517" w:type="dxa"/>
          </w:tcPr>
          <w:p w14:paraId="4F6231B1" w14:textId="77777777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r w:rsidRPr="00066559">
              <w:rPr>
                <w:b/>
                <w:bCs/>
                <w:lang w:val="en-GB"/>
              </w:rPr>
              <w:t>Number of</w:t>
            </w:r>
          </w:p>
          <w:p w14:paraId="246AA1AA" w14:textId="05193277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r w:rsidRPr="00066559">
              <w:rPr>
                <w:b/>
                <w:bCs/>
                <w:lang w:val="en-GB"/>
              </w:rPr>
              <w:t>experiments</w:t>
            </w:r>
          </w:p>
        </w:tc>
        <w:tc>
          <w:tcPr>
            <w:tcW w:w="1517" w:type="dxa"/>
          </w:tcPr>
          <w:p w14:paraId="6FE58F7C" w14:textId="3A5D188C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r w:rsidRPr="00066559">
              <w:rPr>
                <w:b/>
                <w:bCs/>
                <w:lang w:val="en-GB"/>
              </w:rPr>
              <w:t>G</w:t>
            </w:r>
            <w:r w:rsidRPr="00066559">
              <w:rPr>
                <w:b/>
                <w:bCs/>
                <w:vertAlign w:val="subscript"/>
                <w:lang w:val="en-GB"/>
              </w:rPr>
              <w:t>m</w:t>
            </w:r>
            <w:r w:rsidRPr="00066559">
              <w:rPr>
                <w:b/>
                <w:bCs/>
                <w:lang w:val="en-GB"/>
              </w:rPr>
              <w:t xml:space="preserve">, </w:t>
            </w:r>
            <w:proofErr w:type="spellStart"/>
            <w:r w:rsidRPr="00066559">
              <w:rPr>
                <w:b/>
                <w:bCs/>
                <w:lang w:val="en-GB"/>
              </w:rPr>
              <w:t>pS</w:t>
            </w:r>
            <w:proofErr w:type="spellEnd"/>
            <w:r w:rsidRPr="00066559">
              <w:rPr>
                <w:b/>
                <w:bCs/>
                <w:lang w:val="en-GB"/>
              </w:rPr>
              <w:br/>
            </w:r>
            <w:r w:rsidRPr="00066559">
              <w:rPr>
                <w:b/>
                <w:bCs/>
                <w:lang w:val="en-GB"/>
              </w:rPr>
              <w:br/>
              <w:t xml:space="preserve">10 </w:t>
            </w:r>
            <w:proofErr w:type="spellStart"/>
            <w:r w:rsidRPr="00066559">
              <w:rPr>
                <w:b/>
                <w:bCs/>
                <w:lang w:val="en-GB"/>
              </w:rPr>
              <w:t>μM</w:t>
            </w:r>
            <w:proofErr w:type="spellEnd"/>
          </w:p>
          <w:p w14:paraId="29C8C7D5" w14:textId="54BE72AB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r w:rsidRPr="00066559">
              <w:rPr>
                <w:b/>
                <w:bCs/>
                <w:lang w:val="en-GB"/>
              </w:rPr>
              <w:t>VBIT-4</w:t>
            </w:r>
          </w:p>
        </w:tc>
        <w:tc>
          <w:tcPr>
            <w:tcW w:w="1517" w:type="dxa"/>
          </w:tcPr>
          <w:p w14:paraId="7E1F080F" w14:textId="4AD2116C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r w:rsidRPr="00066559">
              <w:rPr>
                <w:b/>
                <w:bCs/>
                <w:lang w:val="en-GB"/>
              </w:rPr>
              <w:t>G</w:t>
            </w:r>
            <w:r w:rsidRPr="00066559">
              <w:rPr>
                <w:b/>
                <w:bCs/>
                <w:vertAlign w:val="subscript"/>
                <w:lang w:val="en-GB"/>
              </w:rPr>
              <w:t>m</w:t>
            </w:r>
            <w:r w:rsidRPr="00066559">
              <w:rPr>
                <w:b/>
                <w:bCs/>
                <w:lang w:val="en-GB"/>
              </w:rPr>
              <w:t xml:space="preserve">, </w:t>
            </w:r>
            <w:proofErr w:type="spellStart"/>
            <w:r w:rsidRPr="00066559">
              <w:rPr>
                <w:b/>
                <w:bCs/>
                <w:lang w:val="en-GB"/>
              </w:rPr>
              <w:t>pS</w:t>
            </w:r>
            <w:proofErr w:type="spellEnd"/>
            <w:r w:rsidRPr="00066559">
              <w:rPr>
                <w:b/>
                <w:bCs/>
                <w:lang w:val="en-GB"/>
              </w:rPr>
              <w:br/>
            </w:r>
            <w:r w:rsidRPr="00066559">
              <w:rPr>
                <w:b/>
                <w:bCs/>
                <w:lang w:val="en-GB"/>
              </w:rPr>
              <w:br/>
              <w:t xml:space="preserve">20 </w:t>
            </w:r>
            <w:proofErr w:type="spellStart"/>
            <w:r w:rsidRPr="00066559">
              <w:rPr>
                <w:b/>
                <w:bCs/>
                <w:lang w:val="en-GB"/>
              </w:rPr>
              <w:t>μM</w:t>
            </w:r>
            <w:proofErr w:type="spellEnd"/>
          </w:p>
          <w:p w14:paraId="16A6FE63" w14:textId="07851795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r w:rsidRPr="00066559">
              <w:rPr>
                <w:b/>
                <w:bCs/>
                <w:lang w:val="en-GB"/>
              </w:rPr>
              <w:t>VBIT-4</w:t>
            </w:r>
          </w:p>
        </w:tc>
        <w:tc>
          <w:tcPr>
            <w:tcW w:w="1517" w:type="dxa"/>
          </w:tcPr>
          <w:p w14:paraId="32139ACF" w14:textId="2CADCC85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r w:rsidRPr="00066559">
              <w:rPr>
                <w:b/>
                <w:bCs/>
                <w:lang w:val="en-GB"/>
              </w:rPr>
              <w:t>G</w:t>
            </w:r>
            <w:r w:rsidRPr="00066559">
              <w:rPr>
                <w:b/>
                <w:bCs/>
                <w:vertAlign w:val="subscript"/>
                <w:lang w:val="en-GB"/>
              </w:rPr>
              <w:t>m</w:t>
            </w:r>
            <w:r w:rsidRPr="00066559">
              <w:rPr>
                <w:b/>
                <w:bCs/>
                <w:lang w:val="en-GB"/>
              </w:rPr>
              <w:t xml:space="preserve">, </w:t>
            </w:r>
            <w:proofErr w:type="spellStart"/>
            <w:r w:rsidRPr="00066559">
              <w:rPr>
                <w:b/>
                <w:bCs/>
                <w:lang w:val="en-GB"/>
              </w:rPr>
              <w:t>pS</w:t>
            </w:r>
            <w:proofErr w:type="spellEnd"/>
            <w:r w:rsidRPr="00066559">
              <w:rPr>
                <w:b/>
                <w:bCs/>
                <w:lang w:val="en-GB"/>
              </w:rPr>
              <w:br/>
            </w:r>
            <w:r w:rsidRPr="00066559">
              <w:rPr>
                <w:b/>
                <w:bCs/>
                <w:lang w:val="en-GB"/>
              </w:rPr>
              <w:br/>
              <w:t xml:space="preserve">50 </w:t>
            </w:r>
            <w:proofErr w:type="spellStart"/>
            <w:r w:rsidRPr="00066559">
              <w:rPr>
                <w:b/>
                <w:bCs/>
                <w:lang w:val="en-GB"/>
              </w:rPr>
              <w:t>μM</w:t>
            </w:r>
            <w:proofErr w:type="spellEnd"/>
          </w:p>
          <w:p w14:paraId="1F79E4CC" w14:textId="3526C98C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r w:rsidRPr="00066559">
              <w:rPr>
                <w:b/>
                <w:bCs/>
                <w:lang w:val="en-GB"/>
              </w:rPr>
              <w:t>VBIT-4</w:t>
            </w:r>
          </w:p>
        </w:tc>
      </w:tr>
      <w:tr w:rsidR="006E678A" w:rsidRPr="00066559" w14:paraId="5BA8D0C3" w14:textId="77777777" w:rsidTr="002E7B68">
        <w:trPr>
          <w:trHeight w:val="408"/>
        </w:trPr>
        <w:tc>
          <w:tcPr>
            <w:tcW w:w="1516" w:type="dxa"/>
          </w:tcPr>
          <w:p w14:paraId="3951BC70" w14:textId="01BEAF5C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proofErr w:type="spellStart"/>
            <w:r w:rsidRPr="00066559">
              <w:rPr>
                <w:b/>
                <w:bCs/>
                <w:lang w:val="en-GB"/>
              </w:rPr>
              <w:t>DPhPC</w:t>
            </w:r>
            <w:proofErr w:type="spellEnd"/>
          </w:p>
        </w:tc>
        <w:tc>
          <w:tcPr>
            <w:tcW w:w="1516" w:type="dxa"/>
          </w:tcPr>
          <w:p w14:paraId="0FB6DA99" w14:textId="172F1307" w:rsidR="006E678A" w:rsidRPr="00066559" w:rsidRDefault="006E678A" w:rsidP="006E678A">
            <w:pPr>
              <w:jc w:val="center"/>
              <w:rPr>
                <w:lang w:val="en-GB"/>
              </w:rPr>
            </w:pPr>
            <w:r w:rsidRPr="00066559">
              <w:rPr>
                <w:lang w:val="en-GB"/>
              </w:rPr>
              <w:t>0.15</w:t>
            </w:r>
          </w:p>
        </w:tc>
        <w:tc>
          <w:tcPr>
            <w:tcW w:w="1517" w:type="dxa"/>
          </w:tcPr>
          <w:p w14:paraId="74ECE51D" w14:textId="2D485E17" w:rsidR="006E678A" w:rsidRPr="00066559" w:rsidRDefault="006E678A" w:rsidP="006E678A">
            <w:pPr>
              <w:jc w:val="center"/>
              <w:rPr>
                <w:lang w:val="en-GB"/>
              </w:rPr>
            </w:pPr>
            <w:r w:rsidRPr="00066559">
              <w:rPr>
                <w:lang w:val="en-GB"/>
              </w:rPr>
              <w:t>2</w:t>
            </w:r>
          </w:p>
        </w:tc>
        <w:tc>
          <w:tcPr>
            <w:tcW w:w="1517" w:type="dxa"/>
          </w:tcPr>
          <w:p w14:paraId="3F1E78F4" w14:textId="73C77828" w:rsidR="006E678A" w:rsidRPr="00066559" w:rsidRDefault="006E678A" w:rsidP="006E678A">
            <w:pPr>
              <w:jc w:val="center"/>
              <w:rPr>
                <w:lang w:val="en-GB"/>
              </w:rPr>
            </w:pPr>
            <w:proofErr w:type="gramStart"/>
            <w:r w:rsidRPr="00066559">
              <w:rPr>
                <w:color w:val="E97132" w:themeColor="accent2"/>
                <w:lang w:val="en-GB"/>
              </w:rPr>
              <w:t>30 </w:t>
            </w:r>
            <w:r w:rsidRPr="00066559">
              <w:rPr>
                <w:lang w:val="en-GB"/>
              </w:rPr>
              <w:t>;</w:t>
            </w:r>
            <w:proofErr w:type="gramEnd"/>
            <w:r w:rsidRPr="00066559">
              <w:rPr>
                <w:lang w:val="en-GB"/>
              </w:rPr>
              <w:t xml:space="preserve"> </w:t>
            </w:r>
            <w:r w:rsidRPr="00066559">
              <w:rPr>
                <w:color w:val="EE0000"/>
                <w:lang w:val="en-GB"/>
              </w:rPr>
              <w:t>230</w:t>
            </w:r>
          </w:p>
        </w:tc>
        <w:tc>
          <w:tcPr>
            <w:tcW w:w="1517" w:type="dxa"/>
          </w:tcPr>
          <w:p w14:paraId="0F130661" w14:textId="477999DB" w:rsidR="006E678A" w:rsidRPr="00066559" w:rsidRDefault="006E678A" w:rsidP="006E678A">
            <w:pPr>
              <w:jc w:val="center"/>
              <w:rPr>
                <w:lang w:val="en-GB"/>
              </w:rPr>
            </w:pPr>
            <w:r w:rsidRPr="00066559">
              <w:rPr>
                <w:color w:val="EE0000"/>
                <w:lang w:val="en-GB"/>
              </w:rPr>
              <w:t>540</w:t>
            </w:r>
          </w:p>
        </w:tc>
        <w:tc>
          <w:tcPr>
            <w:tcW w:w="1517" w:type="dxa"/>
          </w:tcPr>
          <w:p w14:paraId="67E873A1" w14:textId="77777777" w:rsidR="006E678A" w:rsidRPr="00066559" w:rsidRDefault="006E678A" w:rsidP="006E678A">
            <w:pPr>
              <w:jc w:val="center"/>
              <w:rPr>
                <w:lang w:val="en-GB"/>
              </w:rPr>
            </w:pPr>
          </w:p>
        </w:tc>
      </w:tr>
      <w:tr w:rsidR="006E678A" w:rsidRPr="00066559" w14:paraId="3C1FEF42" w14:textId="77777777" w:rsidTr="002E7B68">
        <w:trPr>
          <w:trHeight w:val="389"/>
        </w:trPr>
        <w:tc>
          <w:tcPr>
            <w:tcW w:w="1516" w:type="dxa"/>
          </w:tcPr>
          <w:p w14:paraId="765DAA8B" w14:textId="3BA2493F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r w:rsidRPr="00066559">
              <w:rPr>
                <w:b/>
                <w:bCs/>
                <w:lang w:val="en-GB"/>
              </w:rPr>
              <w:t>PLE</w:t>
            </w:r>
          </w:p>
        </w:tc>
        <w:tc>
          <w:tcPr>
            <w:tcW w:w="1516" w:type="dxa"/>
          </w:tcPr>
          <w:p w14:paraId="0264914F" w14:textId="08C94AD4" w:rsidR="006E678A" w:rsidRPr="00066559" w:rsidRDefault="006E678A" w:rsidP="006E678A">
            <w:pPr>
              <w:jc w:val="center"/>
              <w:rPr>
                <w:lang w:val="en-GB"/>
              </w:rPr>
            </w:pPr>
            <w:r w:rsidRPr="00066559">
              <w:rPr>
                <w:lang w:val="en-GB"/>
              </w:rPr>
              <w:t>0.15</w:t>
            </w:r>
          </w:p>
        </w:tc>
        <w:tc>
          <w:tcPr>
            <w:tcW w:w="1517" w:type="dxa"/>
          </w:tcPr>
          <w:p w14:paraId="67272C15" w14:textId="4C4E5F3D" w:rsidR="006E678A" w:rsidRPr="00066559" w:rsidRDefault="006E678A" w:rsidP="006E678A">
            <w:pPr>
              <w:jc w:val="center"/>
              <w:rPr>
                <w:lang w:val="en-GB"/>
              </w:rPr>
            </w:pPr>
            <w:r w:rsidRPr="00066559">
              <w:rPr>
                <w:lang w:val="en-GB"/>
              </w:rPr>
              <w:t>6</w:t>
            </w:r>
          </w:p>
        </w:tc>
        <w:tc>
          <w:tcPr>
            <w:tcW w:w="1517" w:type="dxa"/>
          </w:tcPr>
          <w:p w14:paraId="64D31E29" w14:textId="275B1840" w:rsidR="006E678A" w:rsidRPr="00066559" w:rsidRDefault="006E678A" w:rsidP="006E678A">
            <w:pPr>
              <w:jc w:val="center"/>
              <w:rPr>
                <w:lang w:val="en-GB"/>
              </w:rPr>
            </w:pPr>
            <w:proofErr w:type="gramStart"/>
            <w:r w:rsidRPr="00066559">
              <w:rPr>
                <w:color w:val="FFC000"/>
                <w:lang w:val="en-GB"/>
              </w:rPr>
              <w:t>180 </w:t>
            </w:r>
            <w:r w:rsidRPr="00066559">
              <w:rPr>
                <w:lang w:val="en-GB"/>
              </w:rPr>
              <w:t>;</w:t>
            </w:r>
            <w:proofErr w:type="gramEnd"/>
            <w:r w:rsidRPr="00066559">
              <w:rPr>
                <w:lang w:val="en-GB"/>
              </w:rPr>
              <w:t xml:space="preserve"> </w:t>
            </w:r>
            <w:r w:rsidRPr="00066559">
              <w:rPr>
                <w:color w:val="EE0000"/>
                <w:lang w:val="en-GB"/>
              </w:rPr>
              <w:t>590</w:t>
            </w:r>
          </w:p>
        </w:tc>
        <w:tc>
          <w:tcPr>
            <w:tcW w:w="1517" w:type="dxa"/>
          </w:tcPr>
          <w:p w14:paraId="1238F765" w14:textId="1095316F" w:rsidR="006E678A" w:rsidRPr="00066559" w:rsidRDefault="006E678A" w:rsidP="006E678A">
            <w:pPr>
              <w:jc w:val="center"/>
              <w:rPr>
                <w:lang w:val="en-GB"/>
              </w:rPr>
            </w:pPr>
            <w:r w:rsidRPr="00066559">
              <w:rPr>
                <w:color w:val="FFC000"/>
                <w:lang w:val="en-GB"/>
              </w:rPr>
              <w:t>3200</w:t>
            </w:r>
          </w:p>
        </w:tc>
        <w:tc>
          <w:tcPr>
            <w:tcW w:w="1517" w:type="dxa"/>
          </w:tcPr>
          <w:p w14:paraId="2E7791C5" w14:textId="7024458B" w:rsidR="006E678A" w:rsidRPr="00066559" w:rsidRDefault="006E678A" w:rsidP="006E678A">
            <w:pPr>
              <w:jc w:val="center"/>
              <w:rPr>
                <w:lang w:val="en-GB"/>
              </w:rPr>
            </w:pPr>
            <w:proofErr w:type="gramStart"/>
            <w:r w:rsidRPr="00066559">
              <w:rPr>
                <w:color w:val="7030A0"/>
                <w:lang w:val="en-GB"/>
              </w:rPr>
              <w:t>850 </w:t>
            </w:r>
            <w:r w:rsidRPr="00066559">
              <w:rPr>
                <w:lang w:val="en-GB"/>
              </w:rPr>
              <w:t>;</w:t>
            </w:r>
            <w:proofErr w:type="gramEnd"/>
            <w:r w:rsidRPr="00066559">
              <w:rPr>
                <w:lang w:val="en-GB"/>
              </w:rPr>
              <w:t xml:space="preserve"> </w:t>
            </w:r>
            <w:r w:rsidRPr="00066559">
              <w:rPr>
                <w:color w:val="A5C9EB" w:themeColor="text2" w:themeTint="40"/>
                <w:lang w:val="en-GB"/>
              </w:rPr>
              <w:t>1110</w:t>
            </w:r>
          </w:p>
        </w:tc>
      </w:tr>
      <w:tr w:rsidR="006E678A" w:rsidRPr="00066559" w14:paraId="7CDFD70D" w14:textId="77777777" w:rsidTr="002E7B68">
        <w:trPr>
          <w:trHeight w:val="408"/>
        </w:trPr>
        <w:tc>
          <w:tcPr>
            <w:tcW w:w="1516" w:type="dxa"/>
          </w:tcPr>
          <w:p w14:paraId="302A95C3" w14:textId="07332808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r w:rsidRPr="00066559">
              <w:rPr>
                <w:b/>
                <w:bCs/>
                <w:lang w:val="en-GB"/>
              </w:rPr>
              <w:t>PLE</w:t>
            </w:r>
          </w:p>
        </w:tc>
        <w:tc>
          <w:tcPr>
            <w:tcW w:w="1516" w:type="dxa"/>
          </w:tcPr>
          <w:p w14:paraId="6CC02B0F" w14:textId="03F9ADFE" w:rsidR="006E678A" w:rsidRPr="00066559" w:rsidRDefault="006E678A" w:rsidP="006E678A">
            <w:pPr>
              <w:jc w:val="center"/>
              <w:rPr>
                <w:lang w:val="en-GB"/>
              </w:rPr>
            </w:pPr>
            <w:r w:rsidRPr="00066559">
              <w:rPr>
                <w:lang w:val="en-GB"/>
              </w:rPr>
              <w:t>1</w:t>
            </w:r>
          </w:p>
        </w:tc>
        <w:tc>
          <w:tcPr>
            <w:tcW w:w="1517" w:type="dxa"/>
          </w:tcPr>
          <w:p w14:paraId="2340DAC2" w14:textId="75A87A8D" w:rsidR="006E678A" w:rsidRPr="00066559" w:rsidRDefault="006E678A" w:rsidP="006E678A">
            <w:pPr>
              <w:jc w:val="center"/>
              <w:rPr>
                <w:lang w:val="en-GB"/>
              </w:rPr>
            </w:pPr>
            <w:r w:rsidRPr="00066559">
              <w:rPr>
                <w:lang w:val="en-GB"/>
              </w:rPr>
              <w:t>3</w:t>
            </w:r>
          </w:p>
        </w:tc>
        <w:tc>
          <w:tcPr>
            <w:tcW w:w="1517" w:type="dxa"/>
          </w:tcPr>
          <w:p w14:paraId="0A150525" w14:textId="5B1F7DF9" w:rsidR="006E678A" w:rsidRPr="00066559" w:rsidRDefault="006E678A" w:rsidP="006E678A">
            <w:pPr>
              <w:jc w:val="center"/>
              <w:rPr>
                <w:lang w:val="en-GB"/>
              </w:rPr>
            </w:pPr>
            <w:proofErr w:type="gramStart"/>
            <w:r w:rsidRPr="00066559">
              <w:rPr>
                <w:color w:val="00B0F0"/>
                <w:lang w:val="en-GB"/>
              </w:rPr>
              <w:t>29 </w:t>
            </w:r>
            <w:r w:rsidRPr="00066559">
              <w:rPr>
                <w:lang w:val="en-GB"/>
              </w:rPr>
              <w:t>;</w:t>
            </w:r>
            <w:proofErr w:type="gramEnd"/>
            <w:r w:rsidRPr="00066559">
              <w:rPr>
                <w:lang w:val="en-GB"/>
              </w:rPr>
              <w:t xml:space="preserve"> </w:t>
            </w:r>
            <w:r w:rsidRPr="00066559">
              <w:rPr>
                <w:color w:val="EE0000"/>
                <w:lang w:val="en-GB"/>
              </w:rPr>
              <w:t>200</w:t>
            </w:r>
          </w:p>
        </w:tc>
        <w:tc>
          <w:tcPr>
            <w:tcW w:w="1517" w:type="dxa"/>
          </w:tcPr>
          <w:p w14:paraId="6373068D" w14:textId="7AD1DD11" w:rsidR="006E678A" w:rsidRPr="00066559" w:rsidRDefault="006E678A" w:rsidP="006E678A">
            <w:pPr>
              <w:jc w:val="center"/>
              <w:rPr>
                <w:lang w:val="en-GB"/>
              </w:rPr>
            </w:pPr>
            <w:proofErr w:type="gramStart"/>
            <w:r w:rsidRPr="00066559">
              <w:rPr>
                <w:color w:val="00B0F0"/>
                <w:lang w:val="en-GB"/>
              </w:rPr>
              <w:t>316 </w:t>
            </w:r>
            <w:r w:rsidRPr="00066559">
              <w:rPr>
                <w:lang w:val="en-GB"/>
              </w:rPr>
              <w:t>;</w:t>
            </w:r>
            <w:proofErr w:type="gramEnd"/>
            <w:r w:rsidRPr="00066559">
              <w:rPr>
                <w:lang w:val="en-GB"/>
              </w:rPr>
              <w:t xml:space="preserve"> </w:t>
            </w:r>
            <w:r w:rsidRPr="00066559">
              <w:rPr>
                <w:color w:val="A5C9EB" w:themeColor="text2" w:themeTint="40"/>
                <w:lang w:val="en-GB"/>
              </w:rPr>
              <w:t>97</w:t>
            </w:r>
          </w:p>
        </w:tc>
        <w:tc>
          <w:tcPr>
            <w:tcW w:w="1517" w:type="dxa"/>
          </w:tcPr>
          <w:p w14:paraId="4ECF2C35" w14:textId="441160C5" w:rsidR="006E678A" w:rsidRPr="00066559" w:rsidRDefault="006E678A" w:rsidP="006E678A">
            <w:pPr>
              <w:jc w:val="center"/>
              <w:rPr>
                <w:lang w:val="en-GB"/>
              </w:rPr>
            </w:pPr>
            <w:r w:rsidRPr="00066559">
              <w:rPr>
                <w:color w:val="00B0F0"/>
                <w:lang w:val="en-GB"/>
              </w:rPr>
              <w:t>3260</w:t>
            </w:r>
          </w:p>
        </w:tc>
      </w:tr>
      <w:tr w:rsidR="006E678A" w:rsidRPr="00066559" w14:paraId="472D0DFA" w14:textId="77777777" w:rsidTr="002E7B68">
        <w:trPr>
          <w:trHeight w:val="389"/>
        </w:trPr>
        <w:tc>
          <w:tcPr>
            <w:tcW w:w="1516" w:type="dxa"/>
          </w:tcPr>
          <w:p w14:paraId="3249F9D8" w14:textId="5903D648" w:rsidR="006E678A" w:rsidRPr="00066559" w:rsidRDefault="006E678A" w:rsidP="006E678A">
            <w:pPr>
              <w:jc w:val="center"/>
              <w:rPr>
                <w:b/>
                <w:bCs/>
                <w:lang w:val="en-GB"/>
              </w:rPr>
            </w:pPr>
            <w:proofErr w:type="spellStart"/>
            <w:r w:rsidRPr="00066559">
              <w:rPr>
                <w:b/>
                <w:bCs/>
                <w:lang w:val="en-GB"/>
              </w:rPr>
              <w:t>PC:</w:t>
            </w:r>
            <w:proofErr w:type="gramStart"/>
            <w:r w:rsidRPr="00066559">
              <w:rPr>
                <w:b/>
                <w:bCs/>
                <w:lang w:val="en-GB"/>
              </w:rPr>
              <w:t>PE:chol</w:t>
            </w:r>
            <w:proofErr w:type="spellEnd"/>
            <w:proofErr w:type="gramEnd"/>
          </w:p>
        </w:tc>
        <w:tc>
          <w:tcPr>
            <w:tcW w:w="1516" w:type="dxa"/>
          </w:tcPr>
          <w:p w14:paraId="5B02B181" w14:textId="14E6EA19" w:rsidR="006E678A" w:rsidRPr="00066559" w:rsidRDefault="006E678A" w:rsidP="006E678A">
            <w:pPr>
              <w:jc w:val="center"/>
              <w:rPr>
                <w:lang w:val="en-GB"/>
              </w:rPr>
            </w:pPr>
            <w:r w:rsidRPr="00066559">
              <w:rPr>
                <w:lang w:val="en-GB"/>
              </w:rPr>
              <w:t>0.15</w:t>
            </w:r>
          </w:p>
        </w:tc>
        <w:tc>
          <w:tcPr>
            <w:tcW w:w="1517" w:type="dxa"/>
          </w:tcPr>
          <w:p w14:paraId="11607A22" w14:textId="5B7279CB" w:rsidR="006E678A" w:rsidRPr="00066559" w:rsidRDefault="006E678A" w:rsidP="006E678A">
            <w:pPr>
              <w:jc w:val="center"/>
              <w:rPr>
                <w:lang w:val="en-GB"/>
              </w:rPr>
            </w:pPr>
            <w:r w:rsidRPr="00066559">
              <w:rPr>
                <w:lang w:val="en-GB"/>
              </w:rPr>
              <w:t>3</w:t>
            </w:r>
          </w:p>
        </w:tc>
        <w:tc>
          <w:tcPr>
            <w:tcW w:w="1517" w:type="dxa"/>
          </w:tcPr>
          <w:p w14:paraId="3D3A1CC7" w14:textId="6A4B0E1C" w:rsidR="006E678A" w:rsidRPr="00066559" w:rsidRDefault="006E678A" w:rsidP="006E678A">
            <w:pPr>
              <w:jc w:val="center"/>
              <w:rPr>
                <w:lang w:val="en-GB"/>
              </w:rPr>
            </w:pPr>
            <w:proofErr w:type="gramStart"/>
            <w:r w:rsidRPr="00066559">
              <w:rPr>
                <w:lang w:val="en-GB"/>
              </w:rPr>
              <w:t>54 ;</w:t>
            </w:r>
            <w:proofErr w:type="gramEnd"/>
            <w:r w:rsidRPr="00066559">
              <w:rPr>
                <w:lang w:val="en-GB"/>
              </w:rPr>
              <w:t xml:space="preserve"> </w:t>
            </w:r>
            <w:r w:rsidRPr="00066559">
              <w:rPr>
                <w:color w:val="3A7C22" w:themeColor="accent6" w:themeShade="BF"/>
                <w:lang w:val="en-GB"/>
              </w:rPr>
              <w:t>45</w:t>
            </w:r>
          </w:p>
        </w:tc>
        <w:tc>
          <w:tcPr>
            <w:tcW w:w="1517" w:type="dxa"/>
          </w:tcPr>
          <w:p w14:paraId="796EE17F" w14:textId="3F149743" w:rsidR="006E678A" w:rsidRPr="00066559" w:rsidRDefault="006E678A" w:rsidP="006E678A">
            <w:pPr>
              <w:jc w:val="center"/>
              <w:rPr>
                <w:lang w:val="en-GB"/>
              </w:rPr>
            </w:pPr>
            <w:proofErr w:type="gramStart"/>
            <w:r w:rsidRPr="00066559">
              <w:rPr>
                <w:lang w:val="en-GB"/>
              </w:rPr>
              <w:t>670 ;</w:t>
            </w:r>
            <w:proofErr w:type="gramEnd"/>
            <w:r w:rsidRPr="00066559">
              <w:rPr>
                <w:lang w:val="en-GB"/>
              </w:rPr>
              <w:t xml:space="preserve"> </w:t>
            </w:r>
            <w:r w:rsidRPr="00066559">
              <w:rPr>
                <w:color w:val="3A7C22" w:themeColor="accent6" w:themeShade="BF"/>
                <w:lang w:val="en-GB"/>
              </w:rPr>
              <w:t>806</w:t>
            </w:r>
          </w:p>
        </w:tc>
        <w:tc>
          <w:tcPr>
            <w:tcW w:w="1517" w:type="dxa"/>
          </w:tcPr>
          <w:p w14:paraId="2DCDB1DC" w14:textId="7C5A0559" w:rsidR="006E678A" w:rsidRPr="00066559" w:rsidRDefault="006E678A" w:rsidP="006E678A">
            <w:pPr>
              <w:jc w:val="center"/>
              <w:rPr>
                <w:lang w:val="en-GB"/>
              </w:rPr>
            </w:pPr>
            <w:r w:rsidRPr="00066559">
              <w:rPr>
                <w:color w:val="E97132" w:themeColor="accent2"/>
                <w:lang w:val="en-GB"/>
              </w:rPr>
              <w:t>319</w:t>
            </w:r>
            <w:r w:rsidRPr="00066559">
              <w:rPr>
                <w:lang w:val="en-GB"/>
              </w:rPr>
              <w:t>; 3630</w:t>
            </w:r>
          </w:p>
        </w:tc>
      </w:tr>
    </w:tbl>
    <w:p w14:paraId="3B004106" w14:textId="77777777" w:rsidR="006E678A" w:rsidRPr="00066559" w:rsidRDefault="006E678A">
      <w:pPr>
        <w:rPr>
          <w:lang w:val="en-GB"/>
        </w:rPr>
      </w:pPr>
    </w:p>
    <w:p w14:paraId="6B3FD8AB" w14:textId="77777777" w:rsidR="006E678A" w:rsidRPr="00066559" w:rsidRDefault="006E678A">
      <w:pPr>
        <w:rPr>
          <w:lang w:val="en-GB"/>
        </w:rPr>
      </w:pPr>
    </w:p>
    <w:p w14:paraId="32F2DFE7" w14:textId="77777777" w:rsidR="006E678A" w:rsidRPr="00066559" w:rsidRDefault="006E678A">
      <w:pPr>
        <w:rPr>
          <w:lang w:val="en-GB"/>
        </w:rPr>
      </w:pPr>
    </w:p>
    <w:p w14:paraId="4A52B047" w14:textId="2C8D83D0" w:rsidR="000C19E3" w:rsidRDefault="000C19E3" w:rsidP="000C19E3">
      <w:pPr>
        <w:jc w:val="both"/>
        <w:rPr>
          <w:rFonts w:eastAsia="Calibri"/>
        </w:rPr>
      </w:pPr>
      <w:proofErr w:type="spellStart"/>
      <w:r w:rsidRPr="00F400CA">
        <w:rPr>
          <w:rFonts w:eastAsia="Calibri"/>
          <w:b/>
          <w:bCs/>
        </w:rPr>
        <w:t>Supplementa</w:t>
      </w:r>
      <w:r>
        <w:rPr>
          <w:rFonts w:eastAsia="Calibri"/>
          <w:b/>
          <w:bCs/>
        </w:rPr>
        <w:t>l</w:t>
      </w:r>
      <w:proofErr w:type="spellEnd"/>
      <w:r w:rsidRPr="00F400CA">
        <w:rPr>
          <w:rFonts w:eastAsia="Calibri"/>
          <w:b/>
          <w:bCs/>
        </w:rPr>
        <w:t xml:space="preserve"> </w:t>
      </w:r>
      <w:r>
        <w:rPr>
          <w:rFonts w:eastAsia="Calibri"/>
          <w:b/>
          <w:bCs/>
        </w:rPr>
        <w:t>Table</w:t>
      </w:r>
      <w:r w:rsidRPr="00F400CA">
        <w:rPr>
          <w:rFonts w:eastAsia="Calibri"/>
          <w:b/>
          <w:bCs/>
        </w:rPr>
        <w:t xml:space="preserve"> 1. </w:t>
      </w:r>
      <w:r>
        <w:rPr>
          <w:rFonts w:eastAsia="Calibri"/>
          <w:b/>
          <w:bCs/>
        </w:rPr>
        <w:t xml:space="preserve">VBIT-4 </w:t>
      </w:r>
      <w:proofErr w:type="spellStart"/>
      <w:r>
        <w:rPr>
          <w:rFonts w:eastAsia="Calibri"/>
          <w:b/>
          <w:bCs/>
        </w:rPr>
        <w:t>induces</w:t>
      </w:r>
      <w:proofErr w:type="spellEnd"/>
      <w:r>
        <w:rPr>
          <w:rFonts w:eastAsia="Calibri"/>
          <w:b/>
          <w:bCs/>
        </w:rPr>
        <w:t xml:space="preserve"> conductance in </w:t>
      </w:r>
      <w:proofErr w:type="spellStart"/>
      <w:r>
        <w:rPr>
          <w:rFonts w:eastAsia="Calibri"/>
          <w:b/>
          <w:bCs/>
        </w:rPr>
        <w:t>planar</w:t>
      </w:r>
      <w:proofErr w:type="spellEnd"/>
      <w:r>
        <w:rPr>
          <w:rFonts w:eastAsia="Calibri"/>
          <w:b/>
          <w:bCs/>
        </w:rPr>
        <w:t xml:space="preserve"> </w:t>
      </w:r>
      <w:proofErr w:type="spellStart"/>
      <w:r>
        <w:rPr>
          <w:rFonts w:eastAsia="Calibri"/>
          <w:b/>
          <w:bCs/>
        </w:rPr>
        <w:t>lipid</w:t>
      </w:r>
      <w:proofErr w:type="spellEnd"/>
      <w:r>
        <w:rPr>
          <w:rFonts w:eastAsia="Calibri"/>
          <w:b/>
          <w:bCs/>
        </w:rPr>
        <w:t xml:space="preserve"> membranes (</w:t>
      </w:r>
      <w:proofErr w:type="spellStart"/>
      <w:r>
        <w:rPr>
          <w:rFonts w:eastAsia="Calibri"/>
          <w:b/>
          <w:bCs/>
        </w:rPr>
        <w:t>PLMs</w:t>
      </w:r>
      <w:proofErr w:type="spellEnd"/>
      <w:r>
        <w:rPr>
          <w:rFonts w:eastAsia="Calibri"/>
          <w:b/>
          <w:bCs/>
        </w:rPr>
        <w:t xml:space="preserve">) of </w:t>
      </w:r>
      <w:proofErr w:type="spellStart"/>
      <w:r>
        <w:rPr>
          <w:rFonts w:eastAsia="Calibri"/>
          <w:b/>
          <w:bCs/>
        </w:rPr>
        <w:t>different</w:t>
      </w:r>
      <w:proofErr w:type="spellEnd"/>
      <w:r>
        <w:rPr>
          <w:rFonts w:eastAsia="Calibri"/>
          <w:b/>
          <w:bCs/>
        </w:rPr>
        <w:t xml:space="preserve"> </w:t>
      </w:r>
      <w:proofErr w:type="spellStart"/>
      <w:r>
        <w:rPr>
          <w:rFonts w:eastAsia="Calibri"/>
          <w:b/>
          <w:bCs/>
        </w:rPr>
        <w:t>lipid</w:t>
      </w:r>
      <w:proofErr w:type="spellEnd"/>
      <w:r>
        <w:rPr>
          <w:rFonts w:eastAsia="Calibri"/>
          <w:b/>
          <w:bCs/>
        </w:rPr>
        <w:t xml:space="preserve"> compositions. </w:t>
      </w:r>
      <w:proofErr w:type="spellStart"/>
      <w:r w:rsidRPr="00F400CA">
        <w:rPr>
          <w:rFonts w:eastAsia="Calibri"/>
        </w:rPr>
        <w:t>Summary</w:t>
      </w:r>
      <w:proofErr w:type="spellEnd"/>
      <w:r w:rsidRPr="00F400CA">
        <w:rPr>
          <w:rFonts w:eastAsia="Calibri"/>
        </w:rPr>
        <w:t xml:space="preserve"> of </w:t>
      </w:r>
      <w:proofErr w:type="spellStart"/>
      <w:r w:rsidRPr="00F400CA">
        <w:rPr>
          <w:rFonts w:eastAsia="Calibri"/>
        </w:rPr>
        <w:t>electrophysiology</w:t>
      </w:r>
      <w:proofErr w:type="spellEnd"/>
      <w:r w:rsidRPr="00F400CA">
        <w:rPr>
          <w:rFonts w:eastAsia="Calibri"/>
        </w:rPr>
        <w:t xml:space="preserve"> </w:t>
      </w:r>
      <w:proofErr w:type="spellStart"/>
      <w:r w:rsidRPr="00F400CA">
        <w:rPr>
          <w:rFonts w:eastAsia="Calibri"/>
        </w:rPr>
        <w:t>experiments</w:t>
      </w:r>
      <w:proofErr w:type="spellEnd"/>
      <w:r w:rsidRPr="00F400CA">
        <w:rPr>
          <w:rFonts w:eastAsia="Calibri"/>
        </w:rPr>
        <w:t xml:space="preserve"> </w:t>
      </w:r>
      <w:proofErr w:type="spellStart"/>
      <w:r w:rsidRPr="00F400CA">
        <w:rPr>
          <w:rFonts w:eastAsia="Calibri"/>
        </w:rPr>
        <w:t>performed</w:t>
      </w:r>
      <w:proofErr w:type="spellEnd"/>
      <w:r w:rsidRPr="00F400CA">
        <w:rPr>
          <w:rFonts w:eastAsia="Calibri"/>
        </w:rPr>
        <w:t xml:space="preserve"> on </w:t>
      </w:r>
      <w:proofErr w:type="spellStart"/>
      <w:r w:rsidRPr="00F400CA">
        <w:rPr>
          <w:rFonts w:eastAsia="Calibri"/>
        </w:rPr>
        <w:t>PLM</w:t>
      </w:r>
      <w:r>
        <w:rPr>
          <w:rFonts w:eastAsia="Calibri"/>
        </w:rPr>
        <w:t>s</w:t>
      </w:r>
      <w:proofErr w:type="spellEnd"/>
      <w:r w:rsidRPr="00F400CA">
        <w:rPr>
          <w:rFonts w:eastAsia="Calibri"/>
        </w:rPr>
        <w:t xml:space="preserve"> of </w:t>
      </w:r>
      <w:proofErr w:type="spellStart"/>
      <w:r w:rsidRPr="00F400CA">
        <w:rPr>
          <w:rFonts w:eastAsia="Calibri"/>
        </w:rPr>
        <w:t>three</w:t>
      </w:r>
      <w:proofErr w:type="spellEnd"/>
      <w:r w:rsidRPr="00F400CA">
        <w:rPr>
          <w:rFonts w:eastAsia="Calibri"/>
        </w:rPr>
        <w:t xml:space="preserve"> </w:t>
      </w:r>
      <w:proofErr w:type="spellStart"/>
      <w:r w:rsidRPr="00F400CA">
        <w:rPr>
          <w:rFonts w:eastAsia="Calibri"/>
        </w:rPr>
        <w:t>lipid</w:t>
      </w:r>
      <w:proofErr w:type="spellEnd"/>
      <w:r w:rsidRPr="00F400CA">
        <w:rPr>
          <w:rFonts w:eastAsia="Calibri"/>
        </w:rPr>
        <w:t xml:space="preserve"> compositions – </w:t>
      </w:r>
      <w:proofErr w:type="spellStart"/>
      <w:r w:rsidRPr="00F400CA">
        <w:rPr>
          <w:rFonts w:eastAsia="Calibri"/>
        </w:rPr>
        <w:t>DPhPC</w:t>
      </w:r>
      <w:proofErr w:type="spellEnd"/>
      <w:r w:rsidRPr="00F400CA">
        <w:rPr>
          <w:rFonts w:eastAsia="Calibri"/>
        </w:rPr>
        <w:t xml:space="preserve">, PLE, and </w:t>
      </w:r>
      <w:proofErr w:type="spellStart"/>
      <w:proofErr w:type="gramStart"/>
      <w:r w:rsidRPr="00F400CA">
        <w:rPr>
          <w:rFonts w:eastAsia="Calibri"/>
        </w:rPr>
        <w:t>DOPC:DOPE</w:t>
      </w:r>
      <w:proofErr w:type="gramEnd"/>
      <w:r w:rsidRPr="00F400CA">
        <w:rPr>
          <w:rFonts w:eastAsia="Calibri"/>
        </w:rPr>
        <w:t>:chol</w:t>
      </w:r>
      <w:proofErr w:type="spellEnd"/>
      <w:r w:rsidRPr="00F400CA">
        <w:rPr>
          <w:rFonts w:eastAsia="Calibri"/>
        </w:rPr>
        <w:t xml:space="preserve"> (</w:t>
      </w:r>
      <w:proofErr w:type="gramStart"/>
      <w:r w:rsidRPr="00F400CA">
        <w:rPr>
          <w:rFonts w:eastAsia="Calibri"/>
        </w:rPr>
        <w:t>60:</w:t>
      </w:r>
      <w:proofErr w:type="gramEnd"/>
      <w:r w:rsidRPr="00F400CA">
        <w:rPr>
          <w:rFonts w:eastAsia="Calibri"/>
        </w:rPr>
        <w:t>32.</w:t>
      </w:r>
      <w:proofErr w:type="gramStart"/>
      <w:r w:rsidRPr="00F400CA">
        <w:rPr>
          <w:rFonts w:eastAsia="Calibri"/>
        </w:rPr>
        <w:t>5:</w:t>
      </w:r>
      <w:proofErr w:type="gramEnd"/>
      <w:r w:rsidRPr="00F400CA">
        <w:rPr>
          <w:rFonts w:eastAsia="Calibri"/>
        </w:rPr>
        <w:t xml:space="preserve">7.5) - </w:t>
      </w:r>
      <w:proofErr w:type="gramStart"/>
      <w:r w:rsidRPr="00F400CA">
        <w:rPr>
          <w:rFonts w:eastAsia="Calibri"/>
        </w:rPr>
        <w:t xml:space="preserve">in </w:t>
      </w:r>
      <w:r>
        <w:rPr>
          <w:rFonts w:eastAsia="Calibri"/>
        </w:rPr>
        <w:t xml:space="preserve"> membrane</w:t>
      </w:r>
      <w:proofErr w:type="gramEnd"/>
      <w:r>
        <w:rPr>
          <w:rFonts w:eastAsia="Calibri"/>
        </w:rPr>
        <w:t>-</w:t>
      </w:r>
      <w:proofErr w:type="spellStart"/>
      <w:r>
        <w:rPr>
          <w:rFonts w:eastAsia="Calibri"/>
        </w:rPr>
        <w:t>bathing</w:t>
      </w:r>
      <w:proofErr w:type="spellEnd"/>
      <w:r w:rsidRPr="00F400CA">
        <w:rPr>
          <w:rFonts w:eastAsia="Calibri"/>
        </w:rPr>
        <w:t xml:space="preserve"> solutions of 0.15 or 1.0 M KCl, </w:t>
      </w:r>
      <w:proofErr w:type="spellStart"/>
      <w:r w:rsidRPr="00F400CA">
        <w:rPr>
          <w:rFonts w:eastAsia="Calibri"/>
        </w:rPr>
        <w:t>buffered</w:t>
      </w:r>
      <w:proofErr w:type="spellEnd"/>
      <w:r w:rsidRPr="00F400CA">
        <w:rPr>
          <w:rFonts w:eastAsia="Calibri"/>
        </w:rPr>
        <w:t xml:space="preserve"> </w:t>
      </w:r>
      <w:proofErr w:type="spellStart"/>
      <w:r w:rsidRPr="00F400CA">
        <w:rPr>
          <w:rFonts w:eastAsia="Calibri"/>
        </w:rPr>
        <w:t>with</w:t>
      </w:r>
      <w:proofErr w:type="spellEnd"/>
      <w:r w:rsidRPr="00F400CA">
        <w:rPr>
          <w:rFonts w:eastAsia="Calibri"/>
        </w:rPr>
        <w:t xml:space="preserve"> 5 mM HEPES at pH 7.4. </w:t>
      </w:r>
      <w:r>
        <w:rPr>
          <w:rFonts w:eastAsia="Calibri"/>
        </w:rPr>
        <w:t xml:space="preserve">The </w:t>
      </w:r>
      <w:proofErr w:type="spellStart"/>
      <w:r>
        <w:rPr>
          <w:rFonts w:eastAsia="Calibri"/>
        </w:rPr>
        <w:t>effect</w:t>
      </w:r>
      <w:proofErr w:type="spellEnd"/>
      <w:r>
        <w:rPr>
          <w:rFonts w:eastAsia="Calibri"/>
        </w:rPr>
        <w:t xml:space="preserve"> of VBIT-4 on m</w:t>
      </w:r>
      <w:r w:rsidRPr="007B1392">
        <w:rPr>
          <w:rFonts w:eastAsia="Calibri"/>
        </w:rPr>
        <w:t>embrane conductance (</w:t>
      </w:r>
      <w:proofErr w:type="spellStart"/>
      <w:r w:rsidRPr="007B1392">
        <w:rPr>
          <w:rFonts w:eastAsia="Calibri"/>
        </w:rPr>
        <w:t>G</w:t>
      </w:r>
      <w:r w:rsidRPr="007B1392">
        <w:rPr>
          <w:rFonts w:eastAsia="Calibri"/>
          <w:vertAlign w:val="subscript"/>
        </w:rPr>
        <w:t>m</w:t>
      </w:r>
      <w:proofErr w:type="spellEnd"/>
      <w:r w:rsidRPr="007B1392">
        <w:rPr>
          <w:rFonts w:eastAsia="Calibri"/>
        </w:rPr>
        <w:t>)</w:t>
      </w:r>
      <w:r>
        <w:rPr>
          <w:rFonts w:eastAsia="Calibri"/>
        </w:rPr>
        <w:t xml:space="preserve"> </w:t>
      </w:r>
      <w:proofErr w:type="spellStart"/>
      <w:r w:rsidRPr="00F400CA">
        <w:rPr>
          <w:rFonts w:eastAsia="Calibri"/>
        </w:rPr>
        <w:t>was</w:t>
      </w:r>
      <w:proofErr w:type="spellEnd"/>
      <w:r w:rsidRPr="00F400CA">
        <w:rPr>
          <w:rFonts w:eastAsia="Calibri"/>
        </w:rPr>
        <w:t xml:space="preserve"> </w:t>
      </w:r>
      <w:proofErr w:type="spellStart"/>
      <w:r w:rsidRPr="00F400CA">
        <w:rPr>
          <w:rFonts w:eastAsia="Calibri"/>
        </w:rPr>
        <w:t>measured</w:t>
      </w:r>
      <w:proofErr w:type="spellEnd"/>
      <w:r w:rsidRPr="00F400CA">
        <w:rPr>
          <w:rFonts w:eastAsia="Calibri"/>
        </w:rPr>
        <w:t xml:space="preserve"> ~15 min after the addition of VBIT-4 to one </w:t>
      </w:r>
      <w:proofErr w:type="spellStart"/>
      <w:r w:rsidRPr="00F400CA">
        <w:rPr>
          <w:rFonts w:eastAsia="Calibri"/>
        </w:rPr>
        <w:t>side</w:t>
      </w:r>
      <w:proofErr w:type="spellEnd"/>
      <w:r>
        <w:rPr>
          <w:rFonts w:eastAsia="Calibri"/>
        </w:rPr>
        <w:t xml:space="preserve"> (</w:t>
      </w:r>
      <w:r w:rsidRPr="00484B16">
        <w:rPr>
          <w:rFonts w:eastAsia="Calibri"/>
          <w:i/>
          <w:iCs/>
        </w:rPr>
        <w:t>cis</w:t>
      </w:r>
      <w:r>
        <w:rPr>
          <w:rFonts w:eastAsia="Calibri"/>
        </w:rPr>
        <w:t>)</w:t>
      </w:r>
      <w:r w:rsidRPr="00F400CA">
        <w:rPr>
          <w:rFonts w:eastAsia="Calibri"/>
        </w:rPr>
        <w:t xml:space="preserve"> of the membrane at an </w:t>
      </w:r>
      <w:proofErr w:type="spellStart"/>
      <w:r w:rsidRPr="00F400CA">
        <w:rPr>
          <w:rFonts w:eastAsia="Calibri"/>
        </w:rPr>
        <w:t>applied</w:t>
      </w:r>
      <w:proofErr w:type="spellEnd"/>
      <w:r w:rsidRPr="00F400CA">
        <w:rPr>
          <w:rFonts w:eastAsia="Calibri"/>
        </w:rPr>
        <w:t xml:space="preserve"> voltage of 100 mV. </w:t>
      </w:r>
      <w:proofErr w:type="spellStart"/>
      <w:r>
        <w:rPr>
          <w:rFonts w:eastAsia="Calibri"/>
        </w:rPr>
        <w:t>Each</w:t>
      </w:r>
      <w:proofErr w:type="spellEnd"/>
      <w:r>
        <w:rPr>
          <w:rFonts w:eastAsia="Calibri"/>
        </w:rPr>
        <w:t xml:space="preserve"> </w:t>
      </w:r>
      <w:proofErr w:type="spellStart"/>
      <w:r w:rsidRPr="00F400CA">
        <w:rPr>
          <w:rFonts w:eastAsia="Calibri"/>
        </w:rPr>
        <w:t>G</w:t>
      </w:r>
      <w:r w:rsidRPr="00F400CA">
        <w:rPr>
          <w:rFonts w:eastAsia="Calibri"/>
          <w:vertAlign w:val="subscript"/>
        </w:rPr>
        <w:t>m</w:t>
      </w:r>
      <w:proofErr w:type="spellEnd"/>
      <w:r w:rsidRPr="00F400CA">
        <w:rPr>
          <w:rFonts w:eastAsia="Calibri"/>
          <w:vertAlign w:val="subscript"/>
        </w:rPr>
        <w:t xml:space="preserve"> </w:t>
      </w:r>
      <w:r w:rsidRPr="00F400CA">
        <w:rPr>
          <w:rFonts w:eastAsia="Calibri"/>
        </w:rPr>
        <w:t>correspond</w:t>
      </w:r>
      <w:r>
        <w:rPr>
          <w:rFonts w:eastAsia="Calibri"/>
        </w:rPr>
        <w:t>s</w:t>
      </w:r>
      <w:r w:rsidRPr="00F400CA">
        <w:rPr>
          <w:rFonts w:eastAsia="Calibri"/>
        </w:rPr>
        <w:t xml:space="preserve"> to the </w:t>
      </w:r>
      <w:proofErr w:type="spellStart"/>
      <w:r w:rsidRPr="00F400CA">
        <w:rPr>
          <w:rFonts w:eastAsia="Calibri"/>
        </w:rPr>
        <w:t>highest</w:t>
      </w:r>
      <w:proofErr w:type="spellEnd"/>
      <w:r w:rsidRPr="00F400CA">
        <w:rPr>
          <w:rFonts w:eastAsia="Calibri"/>
        </w:rPr>
        <w:t xml:space="preserve"> conductance </w:t>
      </w:r>
      <w:proofErr w:type="spellStart"/>
      <w:r w:rsidRPr="00F400CA">
        <w:rPr>
          <w:rFonts w:eastAsia="Calibri"/>
        </w:rPr>
        <w:t>measured</w:t>
      </w:r>
      <w:proofErr w:type="spellEnd"/>
      <w:r w:rsidRPr="00F400CA">
        <w:rPr>
          <w:rFonts w:eastAsia="Calibri"/>
        </w:rPr>
        <w:t xml:space="preserve"> at a </w:t>
      </w:r>
      <w:proofErr w:type="spellStart"/>
      <w:r w:rsidRPr="00F400CA">
        <w:rPr>
          <w:rFonts w:eastAsia="Calibri"/>
        </w:rPr>
        <w:t>given</w:t>
      </w:r>
      <w:proofErr w:type="spellEnd"/>
      <w:r w:rsidRPr="00F400CA">
        <w:rPr>
          <w:rFonts w:eastAsia="Calibri"/>
        </w:rPr>
        <w:t xml:space="preserve"> VBIT-4 </w:t>
      </w:r>
      <w:proofErr w:type="gramStart"/>
      <w:r w:rsidRPr="00F400CA">
        <w:rPr>
          <w:rFonts w:eastAsia="Calibri"/>
        </w:rPr>
        <w:t>concentration</w:t>
      </w:r>
      <w:r>
        <w:rPr>
          <w:rFonts w:eastAsia="Calibri"/>
        </w:rPr>
        <w:t>;</w:t>
      </w:r>
      <w:proofErr w:type="gram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those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shown</w:t>
      </w:r>
      <w:proofErr w:type="spellEnd"/>
      <w:r>
        <w:rPr>
          <w:rFonts w:eastAsia="Calibri"/>
        </w:rPr>
        <w:t xml:space="preserve"> in the </w:t>
      </w:r>
      <w:proofErr w:type="spellStart"/>
      <w:r>
        <w:rPr>
          <w:rFonts w:eastAsia="Calibri"/>
        </w:rPr>
        <w:t>same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color</w:t>
      </w:r>
      <w:proofErr w:type="spellEnd"/>
      <w:r>
        <w:rPr>
          <w:rFonts w:eastAsia="Calibri"/>
        </w:rPr>
        <w:t xml:space="preserve"> in </w:t>
      </w:r>
      <w:proofErr w:type="spellStart"/>
      <w:r>
        <w:rPr>
          <w:rFonts w:eastAsia="Calibri"/>
        </w:rPr>
        <w:t>each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row</w:t>
      </w:r>
      <w:proofErr w:type="spellEnd"/>
      <w:r>
        <w:rPr>
          <w:rFonts w:eastAsia="Calibri"/>
        </w:rPr>
        <w:t xml:space="preserve"> </w:t>
      </w:r>
      <w:r w:rsidRPr="00221DCC">
        <w:rPr>
          <w:rFonts w:eastAsia="Calibri"/>
        </w:rPr>
        <w:t xml:space="preserve">correspond to the </w:t>
      </w:r>
      <w:proofErr w:type="spellStart"/>
      <w:r w:rsidRPr="00221DCC">
        <w:rPr>
          <w:rFonts w:eastAsia="Calibri"/>
        </w:rPr>
        <w:t>G</w:t>
      </w:r>
      <w:r w:rsidRPr="00221DCC">
        <w:rPr>
          <w:rFonts w:eastAsia="Calibri"/>
          <w:vertAlign w:val="subscript"/>
        </w:rPr>
        <w:t>m</w:t>
      </w:r>
      <w:proofErr w:type="spellEnd"/>
      <w:r w:rsidRPr="00221DCC">
        <w:rPr>
          <w:rFonts w:eastAsia="Calibri"/>
          <w:vertAlign w:val="subscript"/>
        </w:rPr>
        <w:t xml:space="preserve"> </w:t>
      </w:r>
      <w:r w:rsidRPr="00221DCC">
        <w:rPr>
          <w:rFonts w:eastAsia="Calibri"/>
        </w:rPr>
        <w:t xml:space="preserve">values </w:t>
      </w:r>
      <w:proofErr w:type="spellStart"/>
      <w:r w:rsidRPr="00221DCC">
        <w:rPr>
          <w:rFonts w:eastAsia="Calibri"/>
        </w:rPr>
        <w:t>measured</w:t>
      </w:r>
      <w:proofErr w:type="spellEnd"/>
      <w:r w:rsidRPr="00221DCC">
        <w:rPr>
          <w:rFonts w:eastAsia="Calibri"/>
        </w:rPr>
        <w:t xml:space="preserve"> on the </w:t>
      </w:r>
      <w:proofErr w:type="spellStart"/>
      <w:r w:rsidRPr="00221DCC">
        <w:rPr>
          <w:rFonts w:eastAsia="Calibri"/>
        </w:rPr>
        <w:t>same</w:t>
      </w:r>
      <w:proofErr w:type="spellEnd"/>
      <w:r w:rsidRPr="00221DCC">
        <w:rPr>
          <w:rFonts w:eastAsia="Calibri"/>
        </w:rPr>
        <w:t xml:space="preserve"> membrane. </w:t>
      </w:r>
      <w:proofErr w:type="spellStart"/>
      <w:r w:rsidRPr="00221DCC">
        <w:rPr>
          <w:rFonts w:eastAsia="Calibri"/>
        </w:rPr>
        <w:t>G</w:t>
      </w:r>
      <w:r w:rsidRPr="00221DCC">
        <w:rPr>
          <w:rFonts w:eastAsia="Calibri"/>
          <w:vertAlign w:val="subscript"/>
        </w:rPr>
        <w:t>m</w:t>
      </w:r>
      <w:proofErr w:type="spellEnd"/>
      <w:r w:rsidRPr="00221DCC">
        <w:rPr>
          <w:rFonts w:eastAsia="Calibri"/>
          <w:vertAlign w:val="subscript"/>
        </w:rPr>
        <w:t xml:space="preserve"> </w:t>
      </w:r>
      <w:r w:rsidRPr="00221DCC">
        <w:rPr>
          <w:rFonts w:eastAsia="Calibri"/>
        </w:rPr>
        <w:t xml:space="preserve">varies </w:t>
      </w:r>
      <w:proofErr w:type="spellStart"/>
      <w:r w:rsidRPr="00221DCC">
        <w:rPr>
          <w:rFonts w:eastAsia="Calibri"/>
        </w:rPr>
        <w:t>significantly</w:t>
      </w:r>
      <w:proofErr w:type="spellEnd"/>
      <w:r w:rsidRPr="00221DCC">
        <w:rPr>
          <w:rFonts w:eastAsia="Calibri"/>
        </w:rPr>
        <w:t xml:space="preserve"> </w:t>
      </w:r>
      <w:proofErr w:type="spellStart"/>
      <w:r w:rsidRPr="00221DCC">
        <w:rPr>
          <w:rFonts w:eastAsia="Calibri"/>
        </w:rPr>
        <w:t>across</w:t>
      </w:r>
      <w:proofErr w:type="spellEnd"/>
      <w:r w:rsidRPr="00221DCC">
        <w:rPr>
          <w:rFonts w:eastAsia="Calibri"/>
        </w:rPr>
        <w:t xml:space="preserve"> </w:t>
      </w:r>
      <w:proofErr w:type="spellStart"/>
      <w:r w:rsidRPr="00221DCC">
        <w:rPr>
          <w:rFonts w:eastAsia="Calibri"/>
        </w:rPr>
        <w:t>experiments</w:t>
      </w:r>
      <w:proofErr w:type="spellEnd"/>
      <w:r w:rsidRPr="00221DCC">
        <w:rPr>
          <w:rFonts w:eastAsia="Calibri"/>
        </w:rPr>
        <w:t xml:space="preserve">, </w:t>
      </w:r>
      <w:proofErr w:type="spellStart"/>
      <w:r w:rsidRPr="00221DCC">
        <w:rPr>
          <w:rFonts w:eastAsia="Calibri"/>
        </w:rPr>
        <w:t>even</w:t>
      </w:r>
      <w:proofErr w:type="spellEnd"/>
      <w:r w:rsidRPr="00221DCC">
        <w:rPr>
          <w:rFonts w:eastAsia="Calibri"/>
        </w:rPr>
        <w:t xml:space="preserve"> </w:t>
      </w:r>
      <w:proofErr w:type="spellStart"/>
      <w:r w:rsidRPr="00221DCC">
        <w:rPr>
          <w:rFonts w:eastAsia="Calibri"/>
        </w:rPr>
        <w:t>under</w:t>
      </w:r>
      <w:proofErr w:type="spellEnd"/>
      <w:r w:rsidRPr="00221DCC">
        <w:rPr>
          <w:rFonts w:eastAsia="Calibri"/>
        </w:rPr>
        <w:t xml:space="preserve"> the </w:t>
      </w:r>
      <w:proofErr w:type="spellStart"/>
      <w:r w:rsidRPr="00221DCC">
        <w:rPr>
          <w:rFonts w:eastAsia="Calibri"/>
        </w:rPr>
        <w:t>same</w:t>
      </w:r>
      <w:proofErr w:type="spellEnd"/>
      <w:r w:rsidRPr="00221DCC">
        <w:rPr>
          <w:rFonts w:eastAsia="Calibri"/>
        </w:rPr>
        <w:t xml:space="preserve"> </w:t>
      </w:r>
      <w:proofErr w:type="spellStart"/>
      <w:r w:rsidRPr="00221DCC">
        <w:rPr>
          <w:rFonts w:eastAsia="Calibri"/>
        </w:rPr>
        <w:t>experimental</w:t>
      </w:r>
      <w:proofErr w:type="spellEnd"/>
      <w:r w:rsidRPr="00221DCC">
        <w:rPr>
          <w:rFonts w:eastAsia="Calibri"/>
        </w:rPr>
        <w:t xml:space="preserve"> conditions. </w:t>
      </w:r>
      <w:r w:rsidRPr="00221DCC">
        <w:t xml:space="preserve">Some </w:t>
      </w:r>
      <w:proofErr w:type="spellStart"/>
      <w:r w:rsidRPr="00221DCC">
        <w:t>PLMs</w:t>
      </w:r>
      <w:proofErr w:type="spellEnd"/>
      <w:r w:rsidRPr="00221DCC">
        <w:t xml:space="preserve"> </w:t>
      </w:r>
      <w:proofErr w:type="spellStart"/>
      <w:r w:rsidRPr="00221DCC">
        <w:t>ruptured</w:t>
      </w:r>
      <w:proofErr w:type="spellEnd"/>
      <w:r w:rsidRPr="00221DCC">
        <w:t xml:space="preserve"> </w:t>
      </w:r>
      <w:proofErr w:type="spellStart"/>
      <w:r w:rsidRPr="00221DCC">
        <w:t>upon</w:t>
      </w:r>
      <w:proofErr w:type="spellEnd"/>
      <w:r>
        <w:t xml:space="preserve"> the</w:t>
      </w:r>
      <w:r w:rsidRPr="00221DCC">
        <w:t xml:space="preserve"> addition of 10 µM VBIT-4, </w:t>
      </w:r>
      <w:proofErr w:type="spellStart"/>
      <w:r w:rsidRPr="00221DCC">
        <w:t>while</w:t>
      </w:r>
      <w:proofErr w:type="spellEnd"/>
      <w:r w:rsidRPr="00221DCC">
        <w:t xml:space="preserve"> </w:t>
      </w:r>
      <w:proofErr w:type="spellStart"/>
      <w:r w:rsidRPr="00221DCC">
        <w:t>others</w:t>
      </w:r>
      <w:proofErr w:type="spellEnd"/>
      <w:r w:rsidRPr="00221DCC">
        <w:t xml:space="preserve"> </w:t>
      </w:r>
      <w:proofErr w:type="spellStart"/>
      <w:r w:rsidRPr="00221DCC">
        <w:t>remained</w:t>
      </w:r>
      <w:proofErr w:type="spellEnd"/>
      <w:r w:rsidRPr="00221DCC">
        <w:t xml:space="preserve"> stable </w:t>
      </w:r>
      <w:proofErr w:type="spellStart"/>
      <w:r w:rsidRPr="00221DCC">
        <w:t>until</w:t>
      </w:r>
      <w:proofErr w:type="spellEnd"/>
      <w:r w:rsidRPr="00221DCC">
        <w:t xml:space="preserve"> </w:t>
      </w:r>
      <w:proofErr w:type="spellStart"/>
      <w:r w:rsidRPr="00221DCC">
        <w:t>higher</w:t>
      </w:r>
      <w:proofErr w:type="spellEnd"/>
      <w:r w:rsidRPr="00221DCC">
        <w:t xml:space="preserve"> concentrations. Most membranes </w:t>
      </w:r>
      <w:proofErr w:type="spellStart"/>
      <w:r w:rsidRPr="00221DCC">
        <w:t>ruptured</w:t>
      </w:r>
      <w:proofErr w:type="spellEnd"/>
      <w:r w:rsidRPr="00221DCC">
        <w:t xml:space="preserve"> at ~30 µM</w:t>
      </w:r>
      <w:r>
        <w:t xml:space="preserve"> of VBIT-4</w:t>
      </w:r>
      <w:r w:rsidRPr="00221DCC">
        <w:t xml:space="preserve">, </w:t>
      </w:r>
      <w:proofErr w:type="spellStart"/>
      <w:r w:rsidRPr="00221DCC">
        <w:t>although</w:t>
      </w:r>
      <w:proofErr w:type="spellEnd"/>
      <w:r w:rsidRPr="00221DCC">
        <w:t xml:space="preserve"> a </w:t>
      </w:r>
      <w:proofErr w:type="spellStart"/>
      <w:r w:rsidRPr="00221DCC">
        <w:t>subset</w:t>
      </w:r>
      <w:proofErr w:type="spellEnd"/>
      <w:r w:rsidRPr="00221DCC">
        <w:t xml:space="preserve"> </w:t>
      </w:r>
      <w:proofErr w:type="spellStart"/>
      <w:r w:rsidRPr="00221DCC">
        <w:t>resisted</w:t>
      </w:r>
      <w:proofErr w:type="spellEnd"/>
      <w:r w:rsidRPr="00221DCC">
        <w:t xml:space="preserve"> up to 50 µM</w:t>
      </w:r>
      <w:r>
        <w:t xml:space="preserve"> VBIT-4</w:t>
      </w:r>
      <w:r w:rsidRPr="00221DCC">
        <w:t xml:space="preserve">. </w:t>
      </w:r>
      <w:proofErr w:type="spellStart"/>
      <w:r w:rsidRPr="00221DCC">
        <w:t>Notably</w:t>
      </w:r>
      <w:proofErr w:type="spellEnd"/>
      <w:r w:rsidRPr="00221DCC">
        <w:t xml:space="preserve">, 50 µM </w:t>
      </w:r>
      <w:proofErr w:type="spellStart"/>
      <w:r w:rsidRPr="00221DCC">
        <w:t>was</w:t>
      </w:r>
      <w:proofErr w:type="spellEnd"/>
      <w:r w:rsidRPr="00221DCC">
        <w:t xml:space="preserve"> the </w:t>
      </w:r>
      <w:proofErr w:type="spellStart"/>
      <w:r w:rsidRPr="00221DCC">
        <w:t>highest</w:t>
      </w:r>
      <w:proofErr w:type="spellEnd"/>
      <w:r w:rsidRPr="00221DCC">
        <w:t xml:space="preserve"> concentration </w:t>
      </w:r>
      <w:r>
        <w:t xml:space="preserve">of VBIT-4 </w:t>
      </w:r>
      <w:r w:rsidRPr="00221DCC">
        <w:t xml:space="preserve">at </w:t>
      </w:r>
      <w:proofErr w:type="spellStart"/>
      <w:r w:rsidRPr="00221DCC">
        <w:t>which</w:t>
      </w:r>
      <w:proofErr w:type="spellEnd"/>
      <w:r w:rsidRPr="00221DCC">
        <w:t xml:space="preserve"> </w:t>
      </w:r>
      <w:proofErr w:type="spellStart"/>
      <w:r w:rsidRPr="00221DCC">
        <w:t>PLMs</w:t>
      </w:r>
      <w:proofErr w:type="spellEnd"/>
      <w:r w:rsidRPr="00221DCC">
        <w:t xml:space="preserve"> </w:t>
      </w:r>
      <w:proofErr w:type="spellStart"/>
      <w:r w:rsidRPr="00221DCC">
        <w:t>remained</w:t>
      </w:r>
      <w:proofErr w:type="spellEnd"/>
      <w:r w:rsidRPr="00221DCC">
        <w:t xml:space="preserve"> intact for at least 15 min after VBIT-4 addition at an </w:t>
      </w:r>
      <w:proofErr w:type="spellStart"/>
      <w:r w:rsidRPr="00221DCC">
        <w:t>applied</w:t>
      </w:r>
      <w:proofErr w:type="spellEnd"/>
      <w:r w:rsidRPr="00221DCC">
        <w:t xml:space="preserve"> voltage of 100 mV. </w:t>
      </w:r>
      <w:r w:rsidRPr="00221DCC">
        <w:rPr>
          <w:rFonts w:eastAsia="Calibri"/>
        </w:rPr>
        <w:t xml:space="preserve">Only the </w:t>
      </w:r>
      <w:proofErr w:type="spellStart"/>
      <w:r w:rsidRPr="00221DCC">
        <w:rPr>
          <w:rFonts w:eastAsia="Calibri"/>
        </w:rPr>
        <w:t>PLMs</w:t>
      </w:r>
      <w:proofErr w:type="spellEnd"/>
      <w:r w:rsidRPr="00221DCC">
        <w:rPr>
          <w:rFonts w:eastAsia="Calibri"/>
        </w:rPr>
        <w:t xml:space="preserve"> </w:t>
      </w:r>
      <w:proofErr w:type="spellStart"/>
      <w:r w:rsidRPr="00221DCC">
        <w:rPr>
          <w:rFonts w:eastAsia="Calibri"/>
        </w:rPr>
        <w:t>with</w:t>
      </w:r>
      <w:proofErr w:type="spellEnd"/>
      <w:r w:rsidRPr="00221DCC">
        <w:rPr>
          <w:rFonts w:eastAsia="Calibri"/>
        </w:rPr>
        <w:t xml:space="preserve"> conductance &lt; 1 </w:t>
      </w:r>
      <w:proofErr w:type="spellStart"/>
      <w:r w:rsidRPr="00221DCC">
        <w:rPr>
          <w:rFonts w:eastAsia="Calibri"/>
        </w:rPr>
        <w:t>pS</w:t>
      </w:r>
      <w:proofErr w:type="spellEnd"/>
      <w:r w:rsidRPr="00221DCC">
        <w:rPr>
          <w:rFonts w:eastAsia="Calibri"/>
        </w:rPr>
        <w:t xml:space="preserve"> in </w:t>
      </w:r>
      <w:r>
        <w:rPr>
          <w:rFonts w:eastAsia="Calibri"/>
        </w:rPr>
        <w:t xml:space="preserve">the </w:t>
      </w:r>
      <w:r w:rsidRPr="00221DCC">
        <w:rPr>
          <w:rFonts w:eastAsia="Calibri"/>
        </w:rPr>
        <w:t xml:space="preserve">control </w:t>
      </w:r>
      <w:proofErr w:type="spellStart"/>
      <w:r w:rsidRPr="00221DCC">
        <w:rPr>
          <w:rFonts w:eastAsia="Calibri"/>
        </w:rPr>
        <w:t>before</w:t>
      </w:r>
      <w:proofErr w:type="spellEnd"/>
      <w:r w:rsidRPr="00221DCC">
        <w:rPr>
          <w:rFonts w:eastAsia="Calibri"/>
        </w:rPr>
        <w:t xml:space="preserve"> VBIT-4 addition </w:t>
      </w:r>
      <w:proofErr w:type="spellStart"/>
      <w:r w:rsidRPr="00221DCC">
        <w:rPr>
          <w:rFonts w:eastAsia="Calibri"/>
        </w:rPr>
        <w:t>were</w:t>
      </w:r>
      <w:proofErr w:type="spellEnd"/>
      <w:r w:rsidRPr="00221DCC">
        <w:rPr>
          <w:rFonts w:eastAsia="Calibri"/>
        </w:rPr>
        <w:t xml:space="preserve"> </w:t>
      </w:r>
      <w:proofErr w:type="spellStart"/>
      <w:r w:rsidRPr="00221DCC">
        <w:rPr>
          <w:rFonts w:eastAsia="Calibri"/>
        </w:rPr>
        <w:t>used</w:t>
      </w:r>
      <w:proofErr w:type="spellEnd"/>
      <w:r w:rsidRPr="00221DCC">
        <w:rPr>
          <w:rFonts w:eastAsia="Calibri"/>
        </w:rPr>
        <w:t xml:space="preserve"> in all </w:t>
      </w:r>
      <w:proofErr w:type="spellStart"/>
      <w:r w:rsidRPr="00221DCC">
        <w:rPr>
          <w:rFonts w:eastAsia="Calibri"/>
        </w:rPr>
        <w:t>experiments</w:t>
      </w:r>
      <w:proofErr w:type="spellEnd"/>
      <w:r w:rsidRPr="00221DCC">
        <w:rPr>
          <w:rFonts w:eastAsia="Calibri"/>
        </w:rPr>
        <w:t>.</w:t>
      </w:r>
      <w:r>
        <w:rPr>
          <w:rFonts w:eastAsia="Calibri"/>
        </w:rPr>
        <w:t xml:space="preserve"> </w:t>
      </w:r>
    </w:p>
    <w:p w14:paraId="379CD3B1" w14:textId="77777777" w:rsidR="006E678A" w:rsidRPr="000C19E3" w:rsidRDefault="006E678A" w:rsidP="000C19E3">
      <w:pPr>
        <w:jc w:val="both"/>
      </w:pPr>
    </w:p>
    <w:sectPr w:rsidR="006E678A" w:rsidRPr="000C19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78A"/>
    <w:rsid w:val="00066559"/>
    <w:rsid w:val="000C19E3"/>
    <w:rsid w:val="002E7B68"/>
    <w:rsid w:val="003538BF"/>
    <w:rsid w:val="006C332B"/>
    <w:rsid w:val="006E678A"/>
    <w:rsid w:val="00EC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870CC"/>
  <w15:chartTrackingRefBased/>
  <w15:docId w15:val="{36AB6D3E-CA80-984B-95ED-CE2D10987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78A"/>
    <w:pPr>
      <w:spacing w:after="0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67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7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78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78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78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78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78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78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78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7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7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7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7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7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7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7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7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7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7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E6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78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E6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678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E67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78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E67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7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78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E678A"/>
    <w:rPr>
      <w:b/>
      <w:bCs/>
    </w:rPr>
  </w:style>
  <w:style w:type="table" w:styleId="TableGrid">
    <w:name w:val="Table Grid"/>
    <w:basedOn w:val="TableNormal"/>
    <w:uiPriority w:val="39"/>
    <w:rsid w:val="006E6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Gilbert</dc:creator>
  <cp:keywords/>
  <dc:description/>
  <cp:lastModifiedBy>Rajendran, Megha (NIH/NICHD) [E]</cp:lastModifiedBy>
  <cp:revision>3</cp:revision>
  <dcterms:created xsi:type="dcterms:W3CDTF">2026-10-02T14:29:00Z</dcterms:created>
  <dcterms:modified xsi:type="dcterms:W3CDTF">2026-10-02T14:31:00Z</dcterms:modified>
</cp:coreProperties>
</file>