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97" w:rsidRDefault="00622997" w:rsidP="00622997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Figure 2–</w:t>
      </w:r>
      <w:r w:rsidRPr="00DA0E3D">
        <w:rPr>
          <w:rFonts w:ascii="Arial" w:hAnsi="Arial" w:cs="Arial"/>
          <w:b/>
        </w:rPr>
        <w:t xml:space="preserve">figure supplement </w:t>
      </w:r>
      <w:r>
        <w:rPr>
          <w:rFonts w:ascii="Arial" w:hAnsi="Arial" w:cs="Arial"/>
          <w:b/>
        </w:rPr>
        <w:t>2</w:t>
      </w:r>
    </w:p>
    <w:p w:rsidR="0035409F" w:rsidRPr="00DA0E3D" w:rsidRDefault="0035409F" w:rsidP="00622997">
      <w:pPr>
        <w:spacing w:after="0" w:line="240" w:lineRule="auto"/>
        <w:rPr>
          <w:rFonts w:ascii="Arial" w:hAnsi="Arial" w:cs="Arial"/>
          <w:b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2068B7" w:rsidP="005E2C6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22A0CF3C" wp14:editId="0E3B0492">
            <wp:simplePos x="0" y="0"/>
            <wp:positionH relativeFrom="page">
              <wp:align>center</wp:align>
            </wp:positionH>
            <wp:positionV relativeFrom="paragraph">
              <wp:posOffset>43180</wp:posOffset>
            </wp:positionV>
            <wp:extent cx="3246120" cy="25603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-mChM2FCM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3994" w:rsidRPr="00E63994" w:rsidRDefault="00E63994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B31DC" w:rsidRPr="00E63994" w:rsidRDefault="00D6545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Pr="00E63994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C6F" w:rsidRDefault="005E2C6F" w:rsidP="005E2C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3994" w:rsidRDefault="00E63994" w:rsidP="005E2C6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63994" w:rsidRPr="00ED58BA" w:rsidRDefault="00CE06A8" w:rsidP="00CE06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Modulatory effect of gallamine on </w:t>
      </w:r>
      <w:r w:rsidR="00E63994" w:rsidRPr="00E63994">
        <w:rPr>
          <w:rFonts w:ascii="Arial" w:hAnsi="Arial" w:cs="Arial"/>
          <w:b/>
          <w:sz w:val="20"/>
          <w:szCs w:val="20"/>
        </w:rPr>
        <w:t>the binding of [</w:t>
      </w:r>
      <w:r w:rsidR="00E63994" w:rsidRPr="00CE06A8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E63994" w:rsidRPr="00E63994">
        <w:rPr>
          <w:rFonts w:ascii="Arial" w:hAnsi="Arial" w:cs="Arial"/>
          <w:b/>
          <w:sz w:val="20"/>
          <w:szCs w:val="20"/>
        </w:rPr>
        <w:t>H</w:t>
      </w:r>
      <w:proofErr w:type="gramStart"/>
      <w:r w:rsidR="00E63994" w:rsidRPr="00E63994">
        <w:rPr>
          <w:rFonts w:ascii="Arial" w:hAnsi="Arial" w:cs="Arial"/>
          <w:b/>
          <w:sz w:val="20"/>
          <w:szCs w:val="20"/>
        </w:rPr>
        <w:t>]NMS</w:t>
      </w:r>
      <w:proofErr w:type="gramEnd"/>
      <w:r w:rsidR="00E63994" w:rsidRPr="00E6399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to </w:t>
      </w:r>
      <w:r w:rsidR="00E63994" w:rsidRPr="00E63994">
        <w:rPr>
          <w:rFonts w:ascii="Arial" w:hAnsi="Arial" w:cs="Arial"/>
          <w:b/>
          <w:sz w:val="20"/>
          <w:szCs w:val="20"/>
        </w:rPr>
        <w:t>mCh-M</w:t>
      </w:r>
      <w:r w:rsidR="00E63994" w:rsidRPr="00E63994">
        <w:rPr>
          <w:rFonts w:ascii="Arial" w:hAnsi="Arial" w:cs="Arial"/>
          <w:b/>
          <w:sz w:val="20"/>
          <w:szCs w:val="20"/>
          <w:vertAlign w:val="subscript"/>
        </w:rPr>
        <w:t>2</w:t>
      </w:r>
      <w:r w:rsidR="00E63994" w:rsidRPr="00E63994">
        <w:rPr>
          <w:rFonts w:ascii="Arial" w:hAnsi="Arial" w:cs="Arial"/>
          <w:b/>
          <w:sz w:val="20"/>
          <w:szCs w:val="20"/>
        </w:rPr>
        <w:t>-FCM</w:t>
      </w:r>
      <w:r w:rsidR="00E63994"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z w:val="20"/>
          <w:szCs w:val="20"/>
        </w:rPr>
        <w:t xml:space="preserve">Membranes were prepared from CHO cells expressing </w:t>
      </w:r>
      <w:r w:rsidR="00E63994">
        <w:rPr>
          <w:rFonts w:ascii="Arial" w:hAnsi="Arial" w:cs="Arial"/>
          <w:sz w:val="20"/>
          <w:szCs w:val="20"/>
        </w:rPr>
        <w:t>M</w:t>
      </w:r>
      <w:r w:rsidR="00E63994" w:rsidRPr="00E63994">
        <w:rPr>
          <w:rFonts w:ascii="Arial" w:hAnsi="Arial" w:cs="Arial"/>
          <w:sz w:val="20"/>
          <w:szCs w:val="20"/>
          <w:vertAlign w:val="subscript"/>
        </w:rPr>
        <w:t>2</w:t>
      </w:r>
      <w:r w:rsidR="00E63994">
        <w:rPr>
          <w:rFonts w:ascii="Arial" w:hAnsi="Arial" w:cs="Arial"/>
          <w:sz w:val="20"/>
          <w:szCs w:val="20"/>
        </w:rPr>
        <w:t xml:space="preserve"> receptor </w:t>
      </w:r>
      <w:r w:rsidR="00624399">
        <w:rPr>
          <w:rFonts w:ascii="Arial" w:hAnsi="Arial" w:cs="Arial"/>
          <w:sz w:val="20"/>
          <w:szCs w:val="20"/>
        </w:rPr>
        <w:t xml:space="preserve">bearing </w:t>
      </w:r>
      <w:proofErr w:type="spellStart"/>
      <w:r w:rsidR="00E63994">
        <w:rPr>
          <w:rFonts w:ascii="Arial" w:hAnsi="Arial" w:cs="Arial"/>
          <w:sz w:val="20"/>
          <w:szCs w:val="20"/>
        </w:rPr>
        <w:t>mCherry</w:t>
      </w:r>
      <w:proofErr w:type="spellEnd"/>
      <w:r w:rsidR="00E63994">
        <w:rPr>
          <w:rFonts w:ascii="Arial" w:hAnsi="Arial" w:cs="Arial"/>
          <w:sz w:val="20"/>
          <w:szCs w:val="20"/>
        </w:rPr>
        <w:t xml:space="preserve"> </w:t>
      </w:r>
      <w:r w:rsidR="00624399">
        <w:rPr>
          <w:rFonts w:ascii="Arial" w:hAnsi="Arial" w:cs="Arial"/>
          <w:sz w:val="20"/>
          <w:szCs w:val="20"/>
        </w:rPr>
        <w:t>at</w:t>
      </w:r>
      <w:r w:rsidR="00E63994">
        <w:rPr>
          <w:rFonts w:ascii="Arial" w:hAnsi="Arial" w:cs="Arial"/>
          <w:sz w:val="20"/>
          <w:szCs w:val="20"/>
        </w:rPr>
        <w:t xml:space="preserve"> the </w:t>
      </w:r>
      <w:r w:rsidR="00E63994">
        <w:rPr>
          <w:rFonts w:ascii="Arial" w:hAnsi="Arial" w:cs="Arial"/>
          <w:i/>
          <w:sz w:val="20"/>
          <w:szCs w:val="20"/>
        </w:rPr>
        <w:t>N</w:t>
      </w:r>
      <w:r w:rsidR="00E63994">
        <w:rPr>
          <w:rFonts w:ascii="Arial" w:hAnsi="Arial" w:cs="Arial"/>
          <w:sz w:val="20"/>
          <w:szCs w:val="20"/>
        </w:rPr>
        <w:t xml:space="preserve">-terminus and the </w:t>
      </w:r>
      <w:proofErr w:type="spellStart"/>
      <w:r w:rsidR="00E63994">
        <w:rPr>
          <w:rFonts w:ascii="Arial" w:hAnsi="Arial" w:cs="Arial"/>
          <w:sz w:val="20"/>
          <w:szCs w:val="20"/>
        </w:rPr>
        <w:t>FlAsH</w:t>
      </w:r>
      <w:proofErr w:type="spellEnd"/>
      <w:r w:rsidR="00E63994">
        <w:rPr>
          <w:rFonts w:ascii="Arial" w:hAnsi="Arial" w:cs="Arial"/>
          <w:sz w:val="20"/>
          <w:szCs w:val="20"/>
        </w:rPr>
        <w:t>-reactiv</w:t>
      </w:r>
      <w:r>
        <w:rPr>
          <w:rFonts w:ascii="Arial" w:hAnsi="Arial" w:cs="Arial"/>
          <w:sz w:val="20"/>
          <w:szCs w:val="20"/>
        </w:rPr>
        <w:t xml:space="preserve">e sequence FCM in </w:t>
      </w:r>
      <w:r w:rsidR="00624399">
        <w:rPr>
          <w:rFonts w:ascii="Arial" w:hAnsi="Arial" w:cs="Arial"/>
          <w:sz w:val="20"/>
          <w:szCs w:val="20"/>
        </w:rPr>
        <w:t>the second extracellular loop</w:t>
      </w:r>
      <w:r>
        <w:rPr>
          <w:rFonts w:ascii="Arial" w:hAnsi="Arial" w:cs="Arial"/>
          <w:sz w:val="20"/>
          <w:szCs w:val="20"/>
        </w:rPr>
        <w:t>.  The binding of [</w:t>
      </w:r>
      <w:r w:rsidRPr="00A752AA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H</w:t>
      </w:r>
      <w:proofErr w:type="gramStart"/>
      <w:r>
        <w:rPr>
          <w:rFonts w:ascii="Arial" w:hAnsi="Arial" w:cs="Arial"/>
          <w:sz w:val="20"/>
          <w:szCs w:val="20"/>
        </w:rPr>
        <w:t>]NMS</w:t>
      </w:r>
      <w:proofErr w:type="gramEnd"/>
      <w:r>
        <w:rPr>
          <w:rFonts w:ascii="Arial" w:hAnsi="Arial" w:cs="Arial"/>
          <w:sz w:val="20"/>
          <w:szCs w:val="20"/>
        </w:rPr>
        <w:t xml:space="preserve"> was measured at the concentrations of gallamine </w:t>
      </w:r>
      <w:r w:rsidR="00ED58BA">
        <w:rPr>
          <w:rFonts w:ascii="Arial" w:hAnsi="Arial" w:cs="Arial"/>
          <w:sz w:val="20"/>
          <w:szCs w:val="20"/>
        </w:rPr>
        <w:t>(</w:t>
      </w:r>
      <w:r w:rsidR="00ED58BA">
        <w:rPr>
          <w:rFonts w:ascii="WP TypographicSymbols" w:hAnsi="WP TypographicSymbols" w:cs="Arial"/>
          <w:sz w:val="20"/>
          <w:szCs w:val="20"/>
        </w:rPr>
        <w:t>M</w:t>
      </w:r>
      <w:r w:rsidR="00ED58BA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shown on the </w:t>
      </w:r>
      <w:r>
        <w:rPr>
          <w:rFonts w:ascii="Arial" w:hAnsi="Arial" w:cs="Arial"/>
          <w:i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-axis</w:t>
      </w:r>
      <w:r w:rsidR="00ED58BA">
        <w:rPr>
          <w:rFonts w:ascii="Arial" w:hAnsi="Arial" w:cs="Arial"/>
          <w:sz w:val="20"/>
          <w:szCs w:val="20"/>
        </w:rPr>
        <w:t xml:space="preserve">.  Both ligands were added simultaneously, and the </w:t>
      </w:r>
      <w:r>
        <w:rPr>
          <w:rFonts w:ascii="Arial" w:hAnsi="Arial" w:cs="Arial"/>
          <w:sz w:val="20"/>
          <w:szCs w:val="20"/>
        </w:rPr>
        <w:t xml:space="preserve">reaction mixture </w:t>
      </w:r>
      <w:r w:rsidR="00ED58BA">
        <w:rPr>
          <w:rFonts w:ascii="Arial" w:hAnsi="Arial" w:cs="Arial"/>
          <w:sz w:val="20"/>
          <w:szCs w:val="20"/>
        </w:rPr>
        <w:t xml:space="preserve">was incubated </w:t>
      </w:r>
      <w:r>
        <w:rPr>
          <w:rFonts w:ascii="Arial" w:hAnsi="Arial" w:cs="Arial"/>
          <w:sz w:val="20"/>
          <w:szCs w:val="20"/>
        </w:rPr>
        <w:t xml:space="preserve">for 16 </w:t>
      </w:r>
      <w:r w:rsidR="00A752AA">
        <w:rPr>
          <w:rFonts w:ascii="Arial" w:hAnsi="Arial" w:cs="Arial"/>
          <w:sz w:val="20"/>
          <w:szCs w:val="20"/>
        </w:rPr>
        <w:t xml:space="preserve">h at 25 </w:t>
      </w:r>
      <w:r w:rsidR="00A752AA">
        <w:rPr>
          <w:rFonts w:cs="Times New Roman"/>
          <w:sz w:val="20"/>
          <w:szCs w:val="20"/>
        </w:rPr>
        <w:t>º</w:t>
      </w:r>
      <w:r w:rsidR="00A752A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="00A752AA">
        <w:rPr>
          <w:rFonts w:ascii="Arial" w:hAnsi="Arial" w:cs="Arial"/>
          <w:sz w:val="20"/>
          <w:szCs w:val="20"/>
        </w:rPr>
        <w:t xml:space="preserve">  The line depicts the best fit of Equation 2 to all of the data taken </w:t>
      </w:r>
      <w:r w:rsidR="00624399">
        <w:rPr>
          <w:rFonts w:ascii="Arial" w:hAnsi="Arial" w:cs="Arial"/>
          <w:sz w:val="20"/>
          <w:szCs w:val="20"/>
        </w:rPr>
        <w:t>in concert.  The v</w:t>
      </w:r>
      <w:r w:rsidR="00A752AA">
        <w:rPr>
          <w:rFonts w:ascii="Arial" w:hAnsi="Arial" w:cs="Arial"/>
          <w:sz w:val="20"/>
          <w:szCs w:val="20"/>
        </w:rPr>
        <w:t xml:space="preserve">alues of log </w:t>
      </w:r>
      <w:proofErr w:type="spellStart"/>
      <w:r w:rsidR="00A752AA">
        <w:rPr>
          <w:rFonts w:ascii="Arial" w:hAnsi="Arial" w:cs="Arial"/>
          <w:i/>
          <w:sz w:val="20"/>
          <w:szCs w:val="20"/>
        </w:rPr>
        <w:t>K</w:t>
      </w:r>
      <w:r w:rsidR="00A752AA" w:rsidRPr="00624399">
        <w:rPr>
          <w:rFonts w:ascii="Arial" w:hAnsi="Arial" w:cs="Arial"/>
          <w:i/>
          <w:sz w:val="20"/>
          <w:szCs w:val="20"/>
          <w:vertAlign w:val="subscript"/>
        </w:rPr>
        <w:t>j</w:t>
      </w:r>
      <w:proofErr w:type="spellEnd"/>
      <w:r w:rsidR="00A752AA">
        <w:rPr>
          <w:rFonts w:ascii="Arial" w:hAnsi="Arial" w:cs="Arial"/>
          <w:sz w:val="20"/>
          <w:szCs w:val="20"/>
        </w:rPr>
        <w:t xml:space="preserve"> </w:t>
      </w:r>
      <w:r w:rsidR="00624399">
        <w:rPr>
          <w:rFonts w:ascii="Arial" w:hAnsi="Arial" w:cs="Arial"/>
          <w:sz w:val="20"/>
          <w:szCs w:val="20"/>
        </w:rPr>
        <w:t xml:space="preserve">were common </w:t>
      </w:r>
      <w:r w:rsidR="00891534">
        <w:rPr>
          <w:rFonts w:ascii="Arial" w:hAnsi="Arial" w:cs="Arial"/>
          <w:sz w:val="20"/>
          <w:szCs w:val="20"/>
        </w:rPr>
        <w:t xml:space="preserve">to all of the data, and the fitted estimates are as follows:  log </w:t>
      </w:r>
      <w:r w:rsidR="00891534">
        <w:rPr>
          <w:rFonts w:ascii="Arial" w:hAnsi="Arial" w:cs="Arial"/>
          <w:i/>
          <w:sz w:val="20"/>
          <w:szCs w:val="20"/>
        </w:rPr>
        <w:t>K</w:t>
      </w:r>
      <w:r w:rsidR="00891534" w:rsidRPr="00891534">
        <w:rPr>
          <w:rFonts w:ascii="Arial" w:hAnsi="Arial" w:cs="Arial"/>
          <w:sz w:val="20"/>
          <w:szCs w:val="20"/>
          <w:vertAlign w:val="subscript"/>
        </w:rPr>
        <w:t>1</w:t>
      </w:r>
      <w:r w:rsidR="00891534">
        <w:rPr>
          <w:rFonts w:ascii="Arial" w:hAnsi="Arial" w:cs="Arial"/>
          <w:sz w:val="20"/>
          <w:szCs w:val="20"/>
        </w:rPr>
        <w:t xml:space="preserve"> = </w:t>
      </w:r>
      <w:r w:rsidR="00891534">
        <w:rPr>
          <w:rFonts w:cs="Times New Roman"/>
          <w:sz w:val="20"/>
          <w:szCs w:val="20"/>
        </w:rPr>
        <w:t>−</w:t>
      </w:r>
      <w:r w:rsidR="00891534" w:rsidRPr="00891534">
        <w:rPr>
          <w:rFonts w:ascii="Arial" w:hAnsi="Arial" w:cs="Arial"/>
          <w:sz w:val="20"/>
          <w:szCs w:val="20"/>
        </w:rPr>
        <w:t xml:space="preserve">6.39 ± 0.10, log </w:t>
      </w:r>
      <w:r w:rsidR="00891534" w:rsidRPr="00891534">
        <w:rPr>
          <w:rFonts w:ascii="Arial" w:hAnsi="Arial" w:cs="Arial"/>
          <w:i/>
          <w:sz w:val="20"/>
          <w:szCs w:val="20"/>
        </w:rPr>
        <w:t>K</w:t>
      </w:r>
      <w:r w:rsidR="00891534" w:rsidRPr="00891534">
        <w:rPr>
          <w:rFonts w:ascii="Arial" w:hAnsi="Arial" w:cs="Arial"/>
          <w:sz w:val="20"/>
          <w:szCs w:val="20"/>
          <w:vertAlign w:val="subscript"/>
        </w:rPr>
        <w:t>2</w:t>
      </w:r>
      <w:r w:rsidR="00891534" w:rsidRPr="00891534">
        <w:rPr>
          <w:rFonts w:ascii="Arial" w:hAnsi="Arial" w:cs="Arial"/>
          <w:sz w:val="20"/>
          <w:szCs w:val="20"/>
        </w:rPr>
        <w:t xml:space="preserve"> = −3.15 ± 0.63, log </w:t>
      </w:r>
      <w:r w:rsidR="00891534" w:rsidRPr="00891534">
        <w:rPr>
          <w:rFonts w:ascii="Arial" w:hAnsi="Arial" w:cs="Arial"/>
          <w:i/>
          <w:sz w:val="20"/>
          <w:szCs w:val="20"/>
        </w:rPr>
        <w:t>K</w:t>
      </w:r>
      <w:r w:rsidR="00891534" w:rsidRPr="00891534">
        <w:rPr>
          <w:rFonts w:ascii="Arial" w:hAnsi="Arial" w:cs="Arial"/>
          <w:sz w:val="20"/>
          <w:szCs w:val="20"/>
          <w:vertAlign w:val="subscript"/>
        </w:rPr>
        <w:t>3</w:t>
      </w:r>
      <w:r w:rsidR="00891534" w:rsidRPr="00891534">
        <w:rPr>
          <w:rFonts w:ascii="Arial" w:hAnsi="Arial" w:cs="Arial"/>
          <w:sz w:val="20"/>
          <w:szCs w:val="20"/>
        </w:rPr>
        <w:t xml:space="preserve"> = −2.60 ± 0.59</w:t>
      </w:r>
      <w:r w:rsidR="00891534">
        <w:rPr>
          <w:rFonts w:ascii="Arial" w:hAnsi="Arial" w:cs="Arial"/>
          <w:sz w:val="20"/>
          <w:szCs w:val="20"/>
        </w:rPr>
        <w:t xml:space="preserve">.  The values of </w:t>
      </w:r>
      <w:proofErr w:type="spellStart"/>
      <w:proofErr w:type="gramStart"/>
      <w:r w:rsidR="00891534" w:rsidRPr="00ED58BA">
        <w:rPr>
          <w:rFonts w:ascii="Arial" w:hAnsi="Arial" w:cs="Arial"/>
          <w:i/>
          <w:sz w:val="20"/>
          <w:szCs w:val="20"/>
        </w:rPr>
        <w:t>n</w:t>
      </w:r>
      <w:r w:rsidR="00891534" w:rsidRPr="00ED58BA">
        <w:rPr>
          <w:rFonts w:ascii="Arial" w:hAnsi="Arial" w:cs="Arial"/>
          <w:sz w:val="20"/>
          <w:szCs w:val="20"/>
          <w:vertAlign w:val="subscript"/>
        </w:rPr>
        <w:t>H</w:t>
      </w:r>
      <w:proofErr w:type="spellEnd"/>
      <w:r w:rsidR="00891534" w:rsidRPr="00ED58BA">
        <w:rPr>
          <w:rFonts w:ascii="Arial" w:hAnsi="Arial" w:cs="Arial"/>
          <w:sz w:val="20"/>
          <w:szCs w:val="20"/>
          <w:vertAlign w:val="subscript"/>
        </w:rPr>
        <w:t>(</w:t>
      </w:r>
      <w:proofErr w:type="gramEnd"/>
      <w:r w:rsidR="00891534" w:rsidRPr="00ED58BA">
        <w:rPr>
          <w:rFonts w:ascii="Arial" w:hAnsi="Arial" w:cs="Arial"/>
          <w:i/>
          <w:sz w:val="20"/>
          <w:szCs w:val="20"/>
          <w:vertAlign w:val="subscript"/>
        </w:rPr>
        <w:t>j</w:t>
      </w:r>
      <w:r w:rsidR="00891534" w:rsidRPr="00ED58BA">
        <w:rPr>
          <w:rFonts w:ascii="Arial" w:hAnsi="Arial" w:cs="Arial"/>
          <w:sz w:val="20"/>
          <w:szCs w:val="20"/>
          <w:vertAlign w:val="subscript"/>
        </w:rPr>
        <w:t xml:space="preserve">) </w:t>
      </w:r>
      <w:r w:rsidR="00891534">
        <w:rPr>
          <w:rFonts w:ascii="Arial" w:hAnsi="Arial" w:cs="Arial"/>
          <w:sz w:val="20"/>
          <w:szCs w:val="20"/>
        </w:rPr>
        <w:t>were indistinguishable from 1, either individually or collectively (</w:t>
      </w:r>
      <w:r w:rsidR="00891534">
        <w:rPr>
          <w:rFonts w:ascii="Arial" w:hAnsi="Arial" w:cs="Arial"/>
          <w:i/>
          <w:sz w:val="20"/>
          <w:szCs w:val="20"/>
        </w:rPr>
        <w:t>P</w:t>
      </w:r>
      <w:r w:rsidR="00891534">
        <w:rPr>
          <w:rFonts w:ascii="Arial" w:hAnsi="Arial" w:cs="Arial"/>
          <w:sz w:val="20"/>
          <w:szCs w:val="20"/>
        </w:rPr>
        <w:t xml:space="preserve"> </w:t>
      </w:r>
      <w:r w:rsidR="00891534">
        <w:rPr>
          <w:rFonts w:cs="Times New Roman"/>
          <w:sz w:val="20"/>
          <w:szCs w:val="20"/>
        </w:rPr>
        <w:t>≥</w:t>
      </w:r>
      <w:r w:rsidR="00891534">
        <w:rPr>
          <w:rFonts w:ascii="Arial" w:hAnsi="Arial" w:cs="Arial"/>
          <w:sz w:val="20"/>
          <w:szCs w:val="20"/>
        </w:rPr>
        <w:t xml:space="preserve"> 0.13), and were fixed accordingly.  The mean concentration of [</w:t>
      </w:r>
      <w:r w:rsidR="00891534" w:rsidRPr="00ED58BA">
        <w:rPr>
          <w:rFonts w:ascii="Arial" w:hAnsi="Arial" w:cs="Arial"/>
          <w:sz w:val="20"/>
          <w:szCs w:val="20"/>
          <w:vertAlign w:val="superscript"/>
        </w:rPr>
        <w:t>3</w:t>
      </w:r>
      <w:r w:rsidR="00891534">
        <w:rPr>
          <w:rFonts w:ascii="Arial" w:hAnsi="Arial" w:cs="Arial"/>
          <w:sz w:val="20"/>
          <w:szCs w:val="20"/>
        </w:rPr>
        <w:t>H</w:t>
      </w:r>
      <w:proofErr w:type="gramStart"/>
      <w:r w:rsidR="00891534">
        <w:rPr>
          <w:rFonts w:ascii="Arial" w:hAnsi="Arial" w:cs="Arial"/>
          <w:sz w:val="20"/>
          <w:szCs w:val="20"/>
        </w:rPr>
        <w:t>]NMS</w:t>
      </w:r>
      <w:proofErr w:type="gramEnd"/>
      <w:r w:rsidR="00891534">
        <w:rPr>
          <w:rFonts w:ascii="Arial" w:hAnsi="Arial" w:cs="Arial"/>
          <w:sz w:val="20"/>
          <w:szCs w:val="20"/>
        </w:rPr>
        <w:t xml:space="preserve"> was 3.08 </w:t>
      </w:r>
      <w:r w:rsidR="00891534">
        <w:rPr>
          <w:rFonts w:cs="Times New Roman"/>
          <w:sz w:val="20"/>
          <w:szCs w:val="20"/>
        </w:rPr>
        <w:t>±</w:t>
      </w:r>
      <w:r w:rsidR="00ED58BA">
        <w:rPr>
          <w:rFonts w:ascii="Arial" w:hAnsi="Arial" w:cs="Arial"/>
          <w:sz w:val="20"/>
          <w:szCs w:val="20"/>
        </w:rPr>
        <w:t xml:space="preserve"> 0.05 </w:t>
      </w:r>
      <w:proofErr w:type="spellStart"/>
      <w:r w:rsidR="00ED58BA">
        <w:rPr>
          <w:rFonts w:ascii="Arial" w:hAnsi="Arial" w:cs="Arial"/>
          <w:sz w:val="20"/>
          <w:szCs w:val="20"/>
        </w:rPr>
        <w:t>nM</w:t>
      </w:r>
      <w:proofErr w:type="spellEnd"/>
      <w:r w:rsidR="00ED58BA">
        <w:rPr>
          <w:rFonts w:ascii="Arial" w:hAnsi="Arial" w:cs="Arial"/>
          <w:sz w:val="20"/>
          <w:szCs w:val="20"/>
        </w:rPr>
        <w:t>.  Points at the left- and right-hand ends of the abscissa (</w:t>
      </w:r>
      <w:r w:rsidR="00ED58BA">
        <w:rPr>
          <w:rFonts w:ascii="WP TypographicSymbols" w:hAnsi="WP TypographicSymbols" w:cs="Arial"/>
          <w:sz w:val="20"/>
          <w:szCs w:val="20"/>
        </w:rPr>
        <w:t>F</w:t>
      </w:r>
      <w:r w:rsidR="00ED58BA">
        <w:rPr>
          <w:rFonts w:ascii="Arial" w:hAnsi="Arial" w:cs="Arial"/>
          <w:sz w:val="20"/>
          <w:szCs w:val="20"/>
        </w:rPr>
        <w:t xml:space="preserve">) depict binding in the absence of unlabeled ligand and in the presence of 3 </w:t>
      </w:r>
      <w:r w:rsidR="00ED58BA">
        <w:rPr>
          <w:rFonts w:ascii="Symbol" w:hAnsi="Symbol" w:cs="Arial"/>
          <w:i/>
          <w:sz w:val="20"/>
          <w:szCs w:val="20"/>
        </w:rPr>
        <w:t></w:t>
      </w:r>
      <w:r w:rsidR="00ED58BA">
        <w:rPr>
          <w:rFonts w:ascii="Arial" w:hAnsi="Arial" w:cs="Arial"/>
          <w:sz w:val="20"/>
          <w:szCs w:val="20"/>
        </w:rPr>
        <w:t>M atropine.</w:t>
      </w:r>
    </w:p>
    <w:sectPr w:rsidR="00E63994" w:rsidRPr="00ED58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10 BT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6F"/>
    <w:rsid w:val="00037EC2"/>
    <w:rsid w:val="002068B7"/>
    <w:rsid w:val="0035409F"/>
    <w:rsid w:val="003E5E5B"/>
    <w:rsid w:val="005E2C6F"/>
    <w:rsid w:val="00622997"/>
    <w:rsid w:val="00624399"/>
    <w:rsid w:val="00891534"/>
    <w:rsid w:val="009F2464"/>
    <w:rsid w:val="00A752AA"/>
    <w:rsid w:val="00CE06A8"/>
    <w:rsid w:val="00D6545F"/>
    <w:rsid w:val="00E14145"/>
    <w:rsid w:val="00E63994"/>
    <w:rsid w:val="00ED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77E64-727B-4D6E-992E-9EBACF90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187</Words>
  <Characters>878</Characters>
  <Application>Microsoft Office Word</Application>
  <DocSecurity>0</DocSecurity>
  <Lines>36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W. Wells</dc:creator>
  <cp:lastModifiedBy>Rabindra Shivnaraine</cp:lastModifiedBy>
  <cp:revision>8</cp:revision>
  <cp:lastPrinted>2016-03-06T20:53:00Z</cp:lastPrinted>
  <dcterms:created xsi:type="dcterms:W3CDTF">2016-03-06T20:45:00Z</dcterms:created>
  <dcterms:modified xsi:type="dcterms:W3CDTF">2016-03-21T23:42:00Z</dcterms:modified>
</cp:coreProperties>
</file>