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0A0" w:firstRow="1" w:lastRow="0" w:firstColumn="1" w:lastColumn="0" w:noHBand="0" w:noVBand="0"/>
      </w:tblPr>
      <w:tblGrid>
        <w:gridCol w:w="1534"/>
        <w:gridCol w:w="1535"/>
        <w:gridCol w:w="1534"/>
        <w:gridCol w:w="1535"/>
        <w:gridCol w:w="4878"/>
      </w:tblGrid>
      <w:tr w:rsidR="00885535" w14:paraId="750F1153" w14:textId="77777777" w:rsidTr="0086785A">
        <w:tc>
          <w:tcPr>
            <w:tcW w:w="11016" w:type="dxa"/>
            <w:gridSpan w:val="5"/>
          </w:tcPr>
          <w:p w14:paraId="121CC71B" w14:textId="77777777" w:rsidR="00885535" w:rsidRPr="00443A32" w:rsidRDefault="00885535" w:rsidP="00885535">
            <w:pPr>
              <w:spacing w:line="480" w:lineRule="auto"/>
              <w:rPr>
                <w:sz w:val="22"/>
              </w:rPr>
            </w:pPr>
            <w:r w:rsidRPr="00443A32">
              <w:rPr>
                <w:rFonts w:ascii="Arial" w:hAnsi="Arial"/>
                <w:b/>
                <w:sz w:val="22"/>
              </w:rPr>
              <w:t xml:space="preserve">Figure </w:t>
            </w:r>
            <w:r>
              <w:rPr>
                <w:rFonts w:ascii="Arial" w:hAnsi="Arial"/>
                <w:b/>
                <w:sz w:val="22"/>
              </w:rPr>
              <w:t>1</w:t>
            </w:r>
            <w:r w:rsidRPr="00443A32">
              <w:rPr>
                <w:rFonts w:ascii="Arial" w:hAnsi="Arial"/>
                <w:b/>
                <w:sz w:val="22"/>
              </w:rPr>
              <w:t>-</w:t>
            </w:r>
            <w:r>
              <w:rPr>
                <w:rFonts w:ascii="Arial" w:hAnsi="Arial"/>
                <w:b/>
                <w:sz w:val="22"/>
              </w:rPr>
              <w:t>source data 1</w:t>
            </w:r>
            <w:r w:rsidRPr="00443A32">
              <w:rPr>
                <w:rFonts w:ascii="Arial" w:hAnsi="Arial"/>
                <w:b/>
                <w:sz w:val="22"/>
              </w:rPr>
              <w:t xml:space="preserve">. </w:t>
            </w:r>
            <w:r w:rsidRPr="00443A32">
              <w:rPr>
                <w:rFonts w:ascii="Arial" w:hAnsi="Arial"/>
                <w:sz w:val="22"/>
              </w:rPr>
              <w:t>Quantification of neuronal migration and axon projection phenotypes in cultured embryos</w:t>
            </w:r>
          </w:p>
        </w:tc>
      </w:tr>
      <w:tr w:rsidR="00885535" w:rsidRPr="006772E4" w14:paraId="708D66E9" w14:textId="77777777" w:rsidTr="0086785A">
        <w:tc>
          <w:tcPr>
            <w:tcW w:w="11016" w:type="dxa"/>
            <w:gridSpan w:val="5"/>
          </w:tcPr>
          <w:p w14:paraId="5E189809" w14:textId="1682A272" w:rsidR="00885535" w:rsidRPr="006772E4" w:rsidRDefault="00885535" w:rsidP="0086785A">
            <w:pPr>
              <w:spacing w:line="480" w:lineRule="auto"/>
              <w:rPr>
                <w:rFonts w:ascii="Arial" w:hAnsi="Arial"/>
                <w:b/>
                <w:sz w:val="20"/>
              </w:rPr>
            </w:pPr>
            <w:r w:rsidRPr="006772E4">
              <w:rPr>
                <w:rFonts w:ascii="Arial" w:hAnsi="Arial"/>
                <w:b/>
                <w:sz w:val="20"/>
              </w:rPr>
              <w:t xml:space="preserve">siRNA-treated embryos </w:t>
            </w:r>
            <w:r w:rsidR="00BC1D91">
              <w:rPr>
                <w:rFonts w:ascii="Arial" w:hAnsi="Arial"/>
                <w:b/>
                <w:sz w:val="20"/>
              </w:rPr>
              <w:t>(</w:t>
            </w:r>
            <w:proofErr w:type="spellStart"/>
            <w:r w:rsidR="00BC1D91" w:rsidRPr="00BC1D91">
              <w:rPr>
                <w:rFonts w:ascii="Arial" w:hAnsi="Arial" w:cs="Arial"/>
                <w:b/>
                <w:i/>
                <w:sz w:val="20"/>
              </w:rPr>
              <w:t>A</w:t>
            </w:r>
            <w:r w:rsidR="00BC1D91">
              <w:rPr>
                <w:rFonts w:ascii="Arial" w:hAnsi="Arial" w:cs="Arial"/>
                <w:b/>
                <w:i/>
                <w:sz w:val="20"/>
              </w:rPr>
              <w:t>ctb-</w:t>
            </w:r>
            <w:r w:rsidR="00BC1D91" w:rsidRPr="006772E4">
              <w:rPr>
                <w:rFonts w:ascii="Arial" w:hAnsi="Arial"/>
                <w:b/>
                <w:i/>
                <w:sz w:val="20"/>
              </w:rPr>
              <w:t>gfp</w:t>
            </w:r>
            <w:proofErr w:type="spellEnd"/>
            <w:r w:rsidR="00BC1D91" w:rsidRPr="006772E4">
              <w:rPr>
                <w:rFonts w:ascii="Arial" w:hAnsi="Arial"/>
                <w:b/>
                <w:sz w:val="20"/>
              </w:rPr>
              <w:t xml:space="preserve"> </w:t>
            </w:r>
            <w:r w:rsidRPr="006772E4">
              <w:rPr>
                <w:rFonts w:ascii="Arial" w:hAnsi="Arial"/>
                <w:b/>
                <w:sz w:val="20"/>
              </w:rPr>
              <w:t>labeled, Figure 1)</w:t>
            </w:r>
          </w:p>
        </w:tc>
      </w:tr>
      <w:tr w:rsidR="00885535" w:rsidRPr="006772E4" w14:paraId="727BF554" w14:textId="77777777" w:rsidTr="0086785A">
        <w:tc>
          <w:tcPr>
            <w:tcW w:w="3069" w:type="dxa"/>
            <w:gridSpan w:val="2"/>
          </w:tcPr>
          <w:p w14:paraId="7BB1EA15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siRNA</w:t>
            </w:r>
          </w:p>
        </w:tc>
        <w:tc>
          <w:tcPr>
            <w:tcW w:w="1534" w:type="dxa"/>
          </w:tcPr>
          <w:p w14:paraId="736E2821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N (embryos)</w:t>
            </w:r>
          </w:p>
        </w:tc>
        <w:tc>
          <w:tcPr>
            <w:tcW w:w="1535" w:type="dxa"/>
          </w:tcPr>
          <w:p w14:paraId="6406679B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N (sections)</w:t>
            </w:r>
          </w:p>
        </w:tc>
        <w:tc>
          <w:tcPr>
            <w:tcW w:w="4878" w:type="dxa"/>
          </w:tcPr>
          <w:p w14:paraId="64C19B9E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 xml:space="preserve">% Sections with normal neuronal migration and axon projection </w:t>
            </w:r>
          </w:p>
        </w:tc>
      </w:tr>
      <w:tr w:rsidR="00885535" w:rsidRPr="006772E4" w14:paraId="46DEDDDA" w14:textId="77777777" w:rsidTr="0086785A">
        <w:tc>
          <w:tcPr>
            <w:tcW w:w="3069" w:type="dxa"/>
            <w:gridSpan w:val="2"/>
          </w:tcPr>
          <w:p w14:paraId="187F9E2A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Control siRNA</w:t>
            </w:r>
          </w:p>
        </w:tc>
        <w:tc>
          <w:tcPr>
            <w:tcW w:w="1534" w:type="dxa"/>
          </w:tcPr>
          <w:p w14:paraId="72E37477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6</w:t>
            </w:r>
          </w:p>
        </w:tc>
        <w:tc>
          <w:tcPr>
            <w:tcW w:w="1535" w:type="dxa"/>
          </w:tcPr>
          <w:p w14:paraId="1AF7F6D0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42</w:t>
            </w:r>
          </w:p>
        </w:tc>
        <w:tc>
          <w:tcPr>
            <w:tcW w:w="4878" w:type="dxa"/>
          </w:tcPr>
          <w:p w14:paraId="35C44D86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100</w:t>
            </w:r>
          </w:p>
        </w:tc>
      </w:tr>
      <w:tr w:rsidR="00885535" w:rsidRPr="006772E4" w14:paraId="519C4034" w14:textId="77777777" w:rsidTr="0086785A">
        <w:tc>
          <w:tcPr>
            <w:tcW w:w="3069" w:type="dxa"/>
            <w:gridSpan w:val="2"/>
          </w:tcPr>
          <w:p w14:paraId="6EF1DBAB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Pan-</w:t>
            </w:r>
            <w:r w:rsidRPr="006772E4">
              <w:rPr>
                <w:rFonts w:ascii="Arial" w:hAnsi="Arial"/>
                <w:i/>
                <w:sz w:val="20"/>
              </w:rPr>
              <w:t>Nova</w:t>
            </w:r>
            <w:r w:rsidRPr="006772E4">
              <w:rPr>
                <w:rFonts w:ascii="Arial" w:hAnsi="Arial"/>
                <w:sz w:val="20"/>
              </w:rPr>
              <w:t xml:space="preserve"> siRNA</w:t>
            </w:r>
          </w:p>
        </w:tc>
        <w:tc>
          <w:tcPr>
            <w:tcW w:w="1534" w:type="dxa"/>
          </w:tcPr>
          <w:p w14:paraId="4F852967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7</w:t>
            </w:r>
          </w:p>
        </w:tc>
        <w:tc>
          <w:tcPr>
            <w:tcW w:w="1535" w:type="dxa"/>
          </w:tcPr>
          <w:p w14:paraId="42923F0B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43</w:t>
            </w:r>
          </w:p>
        </w:tc>
        <w:tc>
          <w:tcPr>
            <w:tcW w:w="4878" w:type="dxa"/>
          </w:tcPr>
          <w:p w14:paraId="7F894EAD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0</w:t>
            </w:r>
          </w:p>
        </w:tc>
      </w:tr>
      <w:tr w:rsidR="00885535" w:rsidRPr="006772E4" w14:paraId="3047F31C" w14:textId="77777777" w:rsidTr="0086785A">
        <w:tc>
          <w:tcPr>
            <w:tcW w:w="11016" w:type="dxa"/>
            <w:gridSpan w:val="5"/>
          </w:tcPr>
          <w:p w14:paraId="7257E062" w14:textId="2C9EBBB1" w:rsidR="00885535" w:rsidRPr="006772E4" w:rsidRDefault="00885535" w:rsidP="0086785A">
            <w:pPr>
              <w:spacing w:line="480" w:lineRule="auto"/>
              <w:rPr>
                <w:sz w:val="20"/>
              </w:rPr>
            </w:pPr>
            <w:r w:rsidRPr="006772E4">
              <w:rPr>
                <w:rFonts w:ascii="Arial" w:hAnsi="Arial"/>
                <w:b/>
                <w:sz w:val="20"/>
              </w:rPr>
              <w:t xml:space="preserve">Knockout embryos </w:t>
            </w:r>
            <w:r w:rsidR="00BC1D91">
              <w:rPr>
                <w:rFonts w:ascii="Arial" w:hAnsi="Arial"/>
                <w:b/>
                <w:sz w:val="20"/>
              </w:rPr>
              <w:t>(</w:t>
            </w:r>
            <w:proofErr w:type="spellStart"/>
            <w:r w:rsidR="00BC1D91" w:rsidRPr="00BC1D91">
              <w:rPr>
                <w:rFonts w:ascii="Arial" w:hAnsi="Arial" w:cs="Arial"/>
                <w:b/>
                <w:i/>
                <w:sz w:val="20"/>
              </w:rPr>
              <w:t>A</w:t>
            </w:r>
            <w:r w:rsidR="00BC1D91">
              <w:rPr>
                <w:rFonts w:ascii="Arial" w:hAnsi="Arial" w:cs="Arial"/>
                <w:b/>
                <w:i/>
                <w:sz w:val="20"/>
              </w:rPr>
              <w:t>ctb-</w:t>
            </w:r>
            <w:r w:rsidR="00BC1D91" w:rsidRPr="006772E4">
              <w:rPr>
                <w:rFonts w:ascii="Arial" w:hAnsi="Arial"/>
                <w:b/>
                <w:i/>
                <w:sz w:val="20"/>
              </w:rPr>
              <w:t>gfp</w:t>
            </w:r>
            <w:proofErr w:type="spellEnd"/>
            <w:r w:rsidR="00BC1D91" w:rsidRPr="006772E4">
              <w:rPr>
                <w:rFonts w:ascii="Arial" w:hAnsi="Arial"/>
                <w:b/>
                <w:sz w:val="20"/>
              </w:rPr>
              <w:t xml:space="preserve"> </w:t>
            </w:r>
            <w:r w:rsidRPr="006772E4">
              <w:rPr>
                <w:rFonts w:ascii="Arial" w:hAnsi="Arial"/>
                <w:b/>
                <w:sz w:val="20"/>
              </w:rPr>
              <w:t>labeled, Figure 1)</w:t>
            </w:r>
          </w:p>
        </w:tc>
      </w:tr>
      <w:tr w:rsidR="00885535" w:rsidRPr="006772E4" w14:paraId="36B3C58D" w14:textId="77777777" w:rsidTr="0086785A">
        <w:tc>
          <w:tcPr>
            <w:tcW w:w="3069" w:type="dxa"/>
            <w:gridSpan w:val="2"/>
          </w:tcPr>
          <w:p w14:paraId="5346350A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Genotype</w:t>
            </w:r>
          </w:p>
        </w:tc>
        <w:tc>
          <w:tcPr>
            <w:tcW w:w="1534" w:type="dxa"/>
          </w:tcPr>
          <w:p w14:paraId="476D9F7E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N (embryos)</w:t>
            </w:r>
          </w:p>
        </w:tc>
        <w:tc>
          <w:tcPr>
            <w:tcW w:w="1535" w:type="dxa"/>
          </w:tcPr>
          <w:p w14:paraId="538C7CF7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N (sections)</w:t>
            </w:r>
          </w:p>
        </w:tc>
        <w:tc>
          <w:tcPr>
            <w:tcW w:w="4878" w:type="dxa"/>
          </w:tcPr>
          <w:p w14:paraId="4FA2E18D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 xml:space="preserve">% Sections with normal neuronal migration and axon projection </w:t>
            </w:r>
          </w:p>
        </w:tc>
      </w:tr>
      <w:tr w:rsidR="00885535" w:rsidRPr="006772E4" w14:paraId="0FB026FB" w14:textId="77777777" w:rsidTr="0086785A">
        <w:tc>
          <w:tcPr>
            <w:tcW w:w="3069" w:type="dxa"/>
            <w:gridSpan w:val="2"/>
          </w:tcPr>
          <w:p w14:paraId="29AE7835" w14:textId="77777777" w:rsidR="00885535" w:rsidRPr="006772E4" w:rsidRDefault="00885535" w:rsidP="0086785A">
            <w:pPr>
              <w:tabs>
                <w:tab w:val="center" w:pos="1251"/>
              </w:tabs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WT</w:t>
            </w:r>
          </w:p>
        </w:tc>
        <w:tc>
          <w:tcPr>
            <w:tcW w:w="1534" w:type="dxa"/>
          </w:tcPr>
          <w:p w14:paraId="254655C2" w14:textId="77777777" w:rsidR="00885535" w:rsidRPr="006772E4" w:rsidRDefault="00885535" w:rsidP="0086785A">
            <w:pPr>
              <w:pStyle w:val="Heading2"/>
              <w:spacing w:before="0" w:line="480" w:lineRule="auto"/>
              <w:outlineLvl w:val="1"/>
              <w:rPr>
                <w:rFonts w:ascii="Arial" w:hAnsi="Arial"/>
                <w:b w:val="0"/>
                <w:color w:val="auto"/>
                <w:sz w:val="20"/>
              </w:rPr>
            </w:pPr>
            <w:r w:rsidRPr="006772E4">
              <w:rPr>
                <w:rFonts w:ascii="Arial" w:hAnsi="Arial"/>
                <w:b w:val="0"/>
                <w:color w:val="auto"/>
                <w:sz w:val="20"/>
              </w:rPr>
              <w:t>7</w:t>
            </w:r>
          </w:p>
        </w:tc>
        <w:tc>
          <w:tcPr>
            <w:tcW w:w="1535" w:type="dxa"/>
          </w:tcPr>
          <w:p w14:paraId="1654B86A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49</w:t>
            </w:r>
          </w:p>
        </w:tc>
        <w:tc>
          <w:tcPr>
            <w:tcW w:w="4878" w:type="dxa"/>
          </w:tcPr>
          <w:p w14:paraId="4B33722E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100</w:t>
            </w:r>
          </w:p>
        </w:tc>
      </w:tr>
      <w:tr w:rsidR="00885535" w:rsidRPr="006772E4" w14:paraId="2DAB8E82" w14:textId="77777777" w:rsidTr="0086785A">
        <w:tc>
          <w:tcPr>
            <w:tcW w:w="3069" w:type="dxa"/>
            <w:gridSpan w:val="2"/>
          </w:tcPr>
          <w:p w14:paraId="73D41D9C" w14:textId="10F14FFB" w:rsidR="00885535" w:rsidRPr="006772E4" w:rsidRDefault="00EA013D" w:rsidP="0086785A">
            <w:pPr>
              <w:spacing w:line="48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Nova</w:t>
            </w:r>
            <w:r w:rsidR="00885535" w:rsidRPr="006772E4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885535" w:rsidRPr="006772E4">
              <w:rPr>
                <w:rFonts w:ascii="Arial" w:hAnsi="Arial"/>
                <w:sz w:val="20"/>
              </w:rPr>
              <w:t>dKO</w:t>
            </w:r>
            <w:proofErr w:type="spellEnd"/>
          </w:p>
        </w:tc>
        <w:tc>
          <w:tcPr>
            <w:tcW w:w="1534" w:type="dxa"/>
          </w:tcPr>
          <w:p w14:paraId="2B80CCE1" w14:textId="77777777" w:rsidR="00885535" w:rsidRPr="006772E4" w:rsidRDefault="00885535" w:rsidP="0086785A">
            <w:pPr>
              <w:pStyle w:val="Heading2"/>
              <w:spacing w:before="0" w:line="480" w:lineRule="auto"/>
              <w:outlineLvl w:val="1"/>
              <w:rPr>
                <w:rFonts w:ascii="Arial" w:hAnsi="Arial"/>
                <w:b w:val="0"/>
                <w:color w:val="auto"/>
                <w:sz w:val="20"/>
              </w:rPr>
            </w:pPr>
            <w:r w:rsidRPr="006772E4">
              <w:rPr>
                <w:rFonts w:ascii="Arial" w:hAnsi="Arial"/>
                <w:b w:val="0"/>
                <w:color w:val="auto"/>
                <w:sz w:val="20"/>
              </w:rPr>
              <w:t>3</w:t>
            </w:r>
          </w:p>
        </w:tc>
        <w:tc>
          <w:tcPr>
            <w:tcW w:w="1535" w:type="dxa"/>
          </w:tcPr>
          <w:p w14:paraId="07409A1A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32</w:t>
            </w:r>
          </w:p>
        </w:tc>
        <w:tc>
          <w:tcPr>
            <w:tcW w:w="4878" w:type="dxa"/>
          </w:tcPr>
          <w:p w14:paraId="54647A10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0</w:t>
            </w:r>
          </w:p>
        </w:tc>
      </w:tr>
      <w:tr w:rsidR="00885535" w:rsidRPr="006772E4" w14:paraId="29E3768B" w14:textId="77777777" w:rsidTr="0086785A">
        <w:tc>
          <w:tcPr>
            <w:tcW w:w="3069" w:type="dxa"/>
            <w:gridSpan w:val="2"/>
          </w:tcPr>
          <w:p w14:paraId="2986CAC6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proofErr w:type="spellStart"/>
            <w:r w:rsidRPr="006772E4">
              <w:rPr>
                <w:rFonts w:ascii="Arial" w:hAnsi="Arial"/>
                <w:i/>
                <w:sz w:val="20"/>
              </w:rPr>
              <w:t>Dcc</w:t>
            </w:r>
            <w:proofErr w:type="spellEnd"/>
            <w:r w:rsidRPr="006772E4">
              <w:rPr>
                <w:rFonts w:ascii="Arial" w:hAnsi="Arial"/>
                <w:sz w:val="20"/>
              </w:rPr>
              <w:t xml:space="preserve"> KO</w:t>
            </w:r>
          </w:p>
        </w:tc>
        <w:tc>
          <w:tcPr>
            <w:tcW w:w="1534" w:type="dxa"/>
          </w:tcPr>
          <w:p w14:paraId="331DD497" w14:textId="77777777" w:rsidR="00885535" w:rsidRPr="006772E4" w:rsidRDefault="00885535" w:rsidP="0086785A">
            <w:pPr>
              <w:pStyle w:val="Heading2"/>
              <w:spacing w:before="0" w:line="480" w:lineRule="auto"/>
              <w:outlineLvl w:val="1"/>
              <w:rPr>
                <w:rFonts w:ascii="Arial" w:hAnsi="Arial"/>
                <w:b w:val="0"/>
                <w:color w:val="auto"/>
                <w:sz w:val="20"/>
              </w:rPr>
            </w:pPr>
            <w:r w:rsidRPr="006772E4">
              <w:rPr>
                <w:rFonts w:ascii="Arial" w:hAnsi="Arial"/>
                <w:b w:val="0"/>
                <w:color w:val="auto"/>
                <w:sz w:val="20"/>
              </w:rPr>
              <w:t>4</w:t>
            </w:r>
          </w:p>
        </w:tc>
        <w:tc>
          <w:tcPr>
            <w:tcW w:w="1535" w:type="dxa"/>
          </w:tcPr>
          <w:p w14:paraId="1A716359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26</w:t>
            </w:r>
          </w:p>
        </w:tc>
        <w:tc>
          <w:tcPr>
            <w:tcW w:w="4878" w:type="dxa"/>
          </w:tcPr>
          <w:p w14:paraId="0AFD138B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0</w:t>
            </w:r>
          </w:p>
        </w:tc>
      </w:tr>
      <w:tr w:rsidR="00885535" w:rsidRPr="006772E4" w14:paraId="4CE34A56" w14:textId="77777777" w:rsidTr="0086785A">
        <w:tc>
          <w:tcPr>
            <w:tcW w:w="11016" w:type="dxa"/>
            <w:gridSpan w:val="5"/>
          </w:tcPr>
          <w:p w14:paraId="16476B12" w14:textId="4664C1D2" w:rsidR="00885535" w:rsidRPr="006772E4" w:rsidRDefault="00885535" w:rsidP="00BC1D91">
            <w:pPr>
              <w:spacing w:line="480" w:lineRule="auto"/>
              <w:rPr>
                <w:sz w:val="20"/>
              </w:rPr>
            </w:pPr>
            <w:r w:rsidRPr="006772E4">
              <w:rPr>
                <w:rFonts w:ascii="Arial" w:hAnsi="Arial"/>
                <w:b/>
                <w:sz w:val="20"/>
              </w:rPr>
              <w:t xml:space="preserve">Rescue of </w:t>
            </w:r>
            <w:r w:rsidR="00EA013D">
              <w:rPr>
                <w:rFonts w:ascii="Arial" w:hAnsi="Arial"/>
                <w:b/>
                <w:i/>
                <w:sz w:val="20"/>
              </w:rPr>
              <w:t>Nova</w:t>
            </w:r>
            <w:r w:rsidRPr="006772E4">
              <w:rPr>
                <w:rFonts w:ascii="Arial" w:hAnsi="Arial"/>
                <w:b/>
                <w:sz w:val="20"/>
              </w:rPr>
              <w:t xml:space="preserve"> </w:t>
            </w:r>
            <w:proofErr w:type="spellStart"/>
            <w:r w:rsidRPr="006772E4">
              <w:rPr>
                <w:rFonts w:ascii="Arial" w:hAnsi="Arial"/>
                <w:b/>
                <w:sz w:val="20"/>
              </w:rPr>
              <w:t>dKO</w:t>
            </w:r>
            <w:proofErr w:type="spellEnd"/>
            <w:r w:rsidRPr="006772E4">
              <w:rPr>
                <w:rFonts w:ascii="Arial" w:hAnsi="Arial"/>
                <w:b/>
                <w:sz w:val="20"/>
              </w:rPr>
              <w:t xml:space="preserve"> embryos (</w:t>
            </w:r>
            <w:proofErr w:type="spellStart"/>
            <w:r w:rsidR="00BC1D91" w:rsidRPr="00BC1D91">
              <w:rPr>
                <w:rFonts w:ascii="Arial" w:hAnsi="Arial" w:cs="Arial"/>
                <w:b/>
                <w:i/>
                <w:sz w:val="20"/>
              </w:rPr>
              <w:t>A</w:t>
            </w:r>
            <w:r w:rsidR="00BC1D91">
              <w:rPr>
                <w:rFonts w:ascii="Arial" w:hAnsi="Arial" w:cs="Arial"/>
                <w:b/>
                <w:i/>
                <w:sz w:val="20"/>
              </w:rPr>
              <w:t>ctb-</w:t>
            </w:r>
            <w:r w:rsidRPr="006772E4">
              <w:rPr>
                <w:rFonts w:ascii="Arial" w:hAnsi="Arial"/>
                <w:b/>
                <w:i/>
                <w:sz w:val="20"/>
              </w:rPr>
              <w:t>gfp</w:t>
            </w:r>
            <w:proofErr w:type="spellEnd"/>
            <w:r w:rsidRPr="006772E4">
              <w:rPr>
                <w:rFonts w:ascii="Arial" w:hAnsi="Arial"/>
                <w:b/>
                <w:sz w:val="20"/>
              </w:rPr>
              <w:t xml:space="preserve"> labeled, Figure 8)</w:t>
            </w:r>
          </w:p>
        </w:tc>
      </w:tr>
      <w:tr w:rsidR="00885535" w:rsidRPr="006772E4" w14:paraId="03ED509B" w14:textId="77777777" w:rsidTr="0086785A">
        <w:tc>
          <w:tcPr>
            <w:tcW w:w="1534" w:type="dxa"/>
            <w:shd w:val="clear" w:color="auto" w:fill="auto"/>
          </w:tcPr>
          <w:p w14:paraId="46A792F1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Plasmid</w:t>
            </w:r>
          </w:p>
        </w:tc>
        <w:tc>
          <w:tcPr>
            <w:tcW w:w="1535" w:type="dxa"/>
            <w:shd w:val="clear" w:color="auto" w:fill="auto"/>
          </w:tcPr>
          <w:p w14:paraId="25BD0F41" w14:textId="77777777" w:rsidR="00885535" w:rsidRPr="006772E4" w:rsidRDefault="00885535" w:rsidP="0086785A">
            <w:pPr>
              <w:pStyle w:val="Heading2"/>
              <w:spacing w:before="0" w:line="480" w:lineRule="auto"/>
              <w:outlineLvl w:val="1"/>
              <w:rPr>
                <w:rFonts w:ascii="Arial" w:hAnsi="Arial"/>
                <w:b w:val="0"/>
                <w:color w:val="auto"/>
                <w:sz w:val="20"/>
              </w:rPr>
            </w:pPr>
            <w:r w:rsidRPr="006772E4">
              <w:rPr>
                <w:rFonts w:ascii="Arial" w:hAnsi="Arial"/>
                <w:b w:val="0"/>
                <w:color w:val="auto"/>
                <w:sz w:val="20"/>
              </w:rPr>
              <w:t>Rescue</w:t>
            </w:r>
          </w:p>
        </w:tc>
        <w:tc>
          <w:tcPr>
            <w:tcW w:w="1534" w:type="dxa"/>
          </w:tcPr>
          <w:p w14:paraId="60FEF313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N (embryos)</w:t>
            </w:r>
          </w:p>
        </w:tc>
        <w:tc>
          <w:tcPr>
            <w:tcW w:w="1535" w:type="dxa"/>
          </w:tcPr>
          <w:p w14:paraId="2FBFFE2A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N (sections)</w:t>
            </w:r>
          </w:p>
        </w:tc>
        <w:tc>
          <w:tcPr>
            <w:tcW w:w="4878" w:type="dxa"/>
          </w:tcPr>
          <w:p w14:paraId="73865810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% Sections with restored neuronal migration and axon projection*</w:t>
            </w:r>
          </w:p>
        </w:tc>
      </w:tr>
      <w:tr w:rsidR="00885535" w:rsidRPr="006772E4" w14:paraId="62F61AFD" w14:textId="77777777" w:rsidTr="0086785A">
        <w:tc>
          <w:tcPr>
            <w:tcW w:w="1534" w:type="dxa"/>
            <w:shd w:val="clear" w:color="auto" w:fill="auto"/>
          </w:tcPr>
          <w:p w14:paraId="423A0846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i/>
                <w:sz w:val="20"/>
              </w:rPr>
            </w:pPr>
            <w:proofErr w:type="spellStart"/>
            <w:r w:rsidRPr="006772E4">
              <w:rPr>
                <w:rFonts w:ascii="Arial" w:hAnsi="Arial"/>
                <w:i/>
                <w:sz w:val="20"/>
              </w:rPr>
              <w:t>gfp</w:t>
            </w:r>
            <w:proofErr w:type="spellEnd"/>
          </w:p>
        </w:tc>
        <w:tc>
          <w:tcPr>
            <w:tcW w:w="1535" w:type="dxa"/>
            <w:shd w:val="clear" w:color="auto" w:fill="auto"/>
          </w:tcPr>
          <w:p w14:paraId="475C4796" w14:textId="77777777" w:rsidR="00885535" w:rsidRPr="006772E4" w:rsidRDefault="00885535" w:rsidP="0086785A">
            <w:pPr>
              <w:tabs>
                <w:tab w:val="left" w:pos="0"/>
              </w:tabs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No</w:t>
            </w:r>
          </w:p>
        </w:tc>
        <w:tc>
          <w:tcPr>
            <w:tcW w:w="1534" w:type="dxa"/>
          </w:tcPr>
          <w:p w14:paraId="3A331D62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1535" w:type="dxa"/>
          </w:tcPr>
          <w:p w14:paraId="55FB14EA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32</w:t>
            </w:r>
          </w:p>
        </w:tc>
        <w:tc>
          <w:tcPr>
            <w:tcW w:w="4878" w:type="dxa"/>
          </w:tcPr>
          <w:p w14:paraId="1C5E2675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0</w:t>
            </w:r>
          </w:p>
        </w:tc>
      </w:tr>
      <w:tr w:rsidR="00885535" w:rsidRPr="006772E4" w14:paraId="14C354D2" w14:textId="77777777" w:rsidTr="0086785A">
        <w:tc>
          <w:tcPr>
            <w:tcW w:w="1534" w:type="dxa"/>
            <w:shd w:val="clear" w:color="auto" w:fill="auto"/>
          </w:tcPr>
          <w:p w14:paraId="16763680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i/>
                <w:sz w:val="20"/>
              </w:rPr>
            </w:pPr>
            <w:proofErr w:type="spellStart"/>
            <w:r w:rsidRPr="006772E4">
              <w:rPr>
                <w:rFonts w:ascii="Arial" w:hAnsi="Arial"/>
                <w:i/>
                <w:sz w:val="20"/>
              </w:rPr>
              <w:t>Dcc</w:t>
            </w:r>
            <w:r w:rsidRPr="006772E4">
              <w:rPr>
                <w:rFonts w:ascii="Arial" w:hAnsi="Arial"/>
                <w:i/>
                <w:sz w:val="20"/>
                <w:vertAlign w:val="subscript"/>
              </w:rPr>
              <w:t>long</w:t>
            </w:r>
            <w:proofErr w:type="spellEnd"/>
          </w:p>
        </w:tc>
        <w:tc>
          <w:tcPr>
            <w:tcW w:w="1535" w:type="dxa"/>
            <w:shd w:val="clear" w:color="auto" w:fill="auto"/>
          </w:tcPr>
          <w:p w14:paraId="50159721" w14:textId="77777777" w:rsidR="00885535" w:rsidRPr="006772E4" w:rsidRDefault="00885535" w:rsidP="0086785A">
            <w:pPr>
              <w:pStyle w:val="Header"/>
              <w:tabs>
                <w:tab w:val="clear" w:pos="4320"/>
                <w:tab w:val="clear" w:pos="8640"/>
                <w:tab w:val="left" w:pos="0"/>
              </w:tabs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Yes</w:t>
            </w:r>
          </w:p>
        </w:tc>
        <w:tc>
          <w:tcPr>
            <w:tcW w:w="1534" w:type="dxa"/>
          </w:tcPr>
          <w:p w14:paraId="6753A387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5</w:t>
            </w:r>
          </w:p>
        </w:tc>
        <w:tc>
          <w:tcPr>
            <w:tcW w:w="1535" w:type="dxa"/>
          </w:tcPr>
          <w:p w14:paraId="0EB56A62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55</w:t>
            </w:r>
          </w:p>
        </w:tc>
        <w:tc>
          <w:tcPr>
            <w:tcW w:w="4878" w:type="dxa"/>
          </w:tcPr>
          <w:p w14:paraId="60BEDA23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100</w:t>
            </w:r>
          </w:p>
        </w:tc>
      </w:tr>
      <w:tr w:rsidR="00885535" w:rsidRPr="006772E4" w14:paraId="21598547" w14:textId="77777777" w:rsidTr="0086785A">
        <w:tc>
          <w:tcPr>
            <w:tcW w:w="1534" w:type="dxa"/>
            <w:shd w:val="clear" w:color="auto" w:fill="auto"/>
          </w:tcPr>
          <w:p w14:paraId="2499C98B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i/>
                <w:sz w:val="20"/>
              </w:rPr>
            </w:pPr>
            <w:proofErr w:type="spellStart"/>
            <w:r w:rsidRPr="006772E4">
              <w:rPr>
                <w:rFonts w:ascii="Arial" w:hAnsi="Arial"/>
                <w:i/>
                <w:sz w:val="20"/>
              </w:rPr>
              <w:t>Dcc</w:t>
            </w:r>
            <w:r w:rsidRPr="006772E4">
              <w:rPr>
                <w:rFonts w:ascii="Arial" w:hAnsi="Arial"/>
                <w:i/>
                <w:sz w:val="20"/>
                <w:vertAlign w:val="subscript"/>
              </w:rPr>
              <w:t>short</w:t>
            </w:r>
            <w:proofErr w:type="spellEnd"/>
          </w:p>
        </w:tc>
        <w:tc>
          <w:tcPr>
            <w:tcW w:w="1535" w:type="dxa"/>
            <w:shd w:val="clear" w:color="auto" w:fill="auto"/>
          </w:tcPr>
          <w:p w14:paraId="3AD59763" w14:textId="77777777" w:rsidR="00885535" w:rsidRPr="006772E4" w:rsidRDefault="00885535" w:rsidP="0086785A">
            <w:pPr>
              <w:tabs>
                <w:tab w:val="left" w:pos="0"/>
              </w:tabs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No</w:t>
            </w:r>
          </w:p>
        </w:tc>
        <w:tc>
          <w:tcPr>
            <w:tcW w:w="1534" w:type="dxa"/>
          </w:tcPr>
          <w:p w14:paraId="2F1D8C27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1535" w:type="dxa"/>
          </w:tcPr>
          <w:p w14:paraId="1B96902F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36</w:t>
            </w:r>
          </w:p>
        </w:tc>
        <w:tc>
          <w:tcPr>
            <w:tcW w:w="4878" w:type="dxa"/>
          </w:tcPr>
          <w:p w14:paraId="7A2610A5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0</w:t>
            </w:r>
          </w:p>
        </w:tc>
      </w:tr>
      <w:tr w:rsidR="00885535" w:rsidRPr="006772E4" w14:paraId="7E014E10" w14:textId="77777777" w:rsidTr="0086785A">
        <w:tc>
          <w:tcPr>
            <w:tcW w:w="1534" w:type="dxa"/>
            <w:shd w:val="clear" w:color="auto" w:fill="auto"/>
          </w:tcPr>
          <w:p w14:paraId="025AA7AC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i/>
                <w:sz w:val="20"/>
              </w:rPr>
            </w:pPr>
            <w:r w:rsidRPr="006772E4">
              <w:rPr>
                <w:rFonts w:ascii="Arial" w:hAnsi="Arial"/>
                <w:i/>
                <w:sz w:val="20"/>
              </w:rPr>
              <w:t>Robo3</w:t>
            </w:r>
            <w:r w:rsidRPr="006772E4">
              <w:rPr>
                <w:rFonts w:ascii="Arial" w:hAnsi="Arial"/>
                <w:i/>
                <w:sz w:val="20"/>
                <w:vertAlign w:val="subscript"/>
              </w:rPr>
              <w:t>A.1</w:t>
            </w:r>
          </w:p>
        </w:tc>
        <w:tc>
          <w:tcPr>
            <w:tcW w:w="1535" w:type="dxa"/>
            <w:shd w:val="clear" w:color="auto" w:fill="auto"/>
          </w:tcPr>
          <w:p w14:paraId="6ADF31C5" w14:textId="77777777" w:rsidR="00885535" w:rsidRPr="006772E4" w:rsidRDefault="00885535" w:rsidP="0086785A">
            <w:pPr>
              <w:tabs>
                <w:tab w:val="left" w:pos="0"/>
              </w:tabs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No</w:t>
            </w:r>
          </w:p>
        </w:tc>
        <w:tc>
          <w:tcPr>
            <w:tcW w:w="1534" w:type="dxa"/>
          </w:tcPr>
          <w:p w14:paraId="0F854CEE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1535" w:type="dxa"/>
          </w:tcPr>
          <w:p w14:paraId="07E50255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30</w:t>
            </w:r>
          </w:p>
        </w:tc>
        <w:tc>
          <w:tcPr>
            <w:tcW w:w="4878" w:type="dxa"/>
          </w:tcPr>
          <w:p w14:paraId="77972F5F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0</w:t>
            </w:r>
          </w:p>
        </w:tc>
      </w:tr>
      <w:tr w:rsidR="00885535" w:rsidRPr="006772E4" w14:paraId="4F3504E8" w14:textId="77777777" w:rsidTr="0086785A">
        <w:tc>
          <w:tcPr>
            <w:tcW w:w="11016" w:type="dxa"/>
            <w:gridSpan w:val="5"/>
          </w:tcPr>
          <w:p w14:paraId="131CB413" w14:textId="6FA5A306" w:rsidR="00885535" w:rsidRPr="006772E4" w:rsidRDefault="00885535" w:rsidP="00BC1D91">
            <w:pPr>
              <w:spacing w:line="480" w:lineRule="auto"/>
              <w:rPr>
                <w:sz w:val="20"/>
              </w:rPr>
            </w:pPr>
            <w:r w:rsidRPr="006772E4">
              <w:rPr>
                <w:rFonts w:ascii="Arial" w:hAnsi="Arial"/>
                <w:b/>
                <w:sz w:val="20"/>
              </w:rPr>
              <w:t>Knockout embryos (</w:t>
            </w:r>
            <w:r w:rsidR="00BC1D91">
              <w:rPr>
                <w:rFonts w:ascii="Arial" w:hAnsi="Arial"/>
                <w:b/>
                <w:i/>
                <w:sz w:val="20"/>
              </w:rPr>
              <w:t>Atoh1-</w:t>
            </w:r>
            <w:r w:rsidRPr="006772E4">
              <w:rPr>
                <w:rFonts w:ascii="Arial" w:hAnsi="Arial"/>
                <w:b/>
                <w:i/>
                <w:sz w:val="20"/>
              </w:rPr>
              <w:t>gfp</w:t>
            </w:r>
            <w:r w:rsidRPr="006772E4">
              <w:rPr>
                <w:rFonts w:ascii="Arial" w:hAnsi="Arial"/>
                <w:b/>
                <w:sz w:val="20"/>
              </w:rPr>
              <w:t xml:space="preserve"> labeled, Figure 1-figure supplement 2)</w:t>
            </w:r>
          </w:p>
        </w:tc>
      </w:tr>
      <w:tr w:rsidR="00885535" w:rsidRPr="006772E4" w14:paraId="12475740" w14:textId="77777777" w:rsidTr="0086785A">
        <w:tc>
          <w:tcPr>
            <w:tcW w:w="3069" w:type="dxa"/>
            <w:gridSpan w:val="2"/>
          </w:tcPr>
          <w:p w14:paraId="400A277A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Genotype</w:t>
            </w:r>
          </w:p>
        </w:tc>
        <w:tc>
          <w:tcPr>
            <w:tcW w:w="1534" w:type="dxa"/>
          </w:tcPr>
          <w:p w14:paraId="60993C13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N (embryos)</w:t>
            </w:r>
          </w:p>
        </w:tc>
        <w:tc>
          <w:tcPr>
            <w:tcW w:w="1535" w:type="dxa"/>
          </w:tcPr>
          <w:p w14:paraId="71A28D0D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N (sections)</w:t>
            </w:r>
          </w:p>
        </w:tc>
        <w:tc>
          <w:tcPr>
            <w:tcW w:w="4878" w:type="dxa"/>
          </w:tcPr>
          <w:p w14:paraId="040A17FF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 xml:space="preserve">% Sections with axons reaching the ventral midline </w:t>
            </w:r>
          </w:p>
        </w:tc>
      </w:tr>
      <w:tr w:rsidR="00885535" w:rsidRPr="006772E4" w14:paraId="67797C35" w14:textId="77777777" w:rsidTr="0086785A">
        <w:tc>
          <w:tcPr>
            <w:tcW w:w="3069" w:type="dxa"/>
            <w:gridSpan w:val="2"/>
          </w:tcPr>
          <w:p w14:paraId="55EADBE9" w14:textId="77777777" w:rsidR="00885535" w:rsidRPr="006772E4" w:rsidRDefault="00885535" w:rsidP="0086785A">
            <w:pPr>
              <w:tabs>
                <w:tab w:val="center" w:pos="1251"/>
              </w:tabs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WT</w:t>
            </w:r>
          </w:p>
        </w:tc>
        <w:tc>
          <w:tcPr>
            <w:tcW w:w="1534" w:type="dxa"/>
          </w:tcPr>
          <w:p w14:paraId="2E03532F" w14:textId="77777777" w:rsidR="00885535" w:rsidRPr="006772E4" w:rsidRDefault="00885535" w:rsidP="0086785A">
            <w:pPr>
              <w:pStyle w:val="Heading2"/>
              <w:spacing w:before="0" w:line="480" w:lineRule="auto"/>
              <w:outlineLvl w:val="1"/>
              <w:rPr>
                <w:rFonts w:ascii="Arial" w:hAnsi="Arial"/>
                <w:b w:val="0"/>
                <w:color w:val="auto"/>
                <w:sz w:val="20"/>
              </w:rPr>
            </w:pPr>
            <w:r w:rsidRPr="006772E4">
              <w:rPr>
                <w:rFonts w:ascii="Arial" w:hAnsi="Arial"/>
                <w:b w:val="0"/>
                <w:color w:val="auto"/>
                <w:sz w:val="20"/>
              </w:rPr>
              <w:t>7</w:t>
            </w:r>
          </w:p>
        </w:tc>
        <w:tc>
          <w:tcPr>
            <w:tcW w:w="1535" w:type="dxa"/>
          </w:tcPr>
          <w:p w14:paraId="509B0E3C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42</w:t>
            </w:r>
          </w:p>
        </w:tc>
        <w:tc>
          <w:tcPr>
            <w:tcW w:w="4878" w:type="dxa"/>
          </w:tcPr>
          <w:p w14:paraId="677DFDAB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100</w:t>
            </w:r>
          </w:p>
        </w:tc>
      </w:tr>
      <w:tr w:rsidR="00885535" w:rsidRPr="006772E4" w14:paraId="553B59B8" w14:textId="77777777" w:rsidTr="0086785A">
        <w:tc>
          <w:tcPr>
            <w:tcW w:w="3069" w:type="dxa"/>
            <w:gridSpan w:val="2"/>
          </w:tcPr>
          <w:p w14:paraId="3A9EFD75" w14:textId="5CCACD09" w:rsidR="00885535" w:rsidRPr="006772E4" w:rsidRDefault="00EA013D" w:rsidP="0086785A">
            <w:pPr>
              <w:spacing w:line="48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Nova</w:t>
            </w:r>
            <w:r w:rsidR="00885535" w:rsidRPr="006772E4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885535" w:rsidRPr="006772E4">
              <w:rPr>
                <w:rFonts w:ascii="Arial" w:hAnsi="Arial"/>
                <w:sz w:val="20"/>
              </w:rPr>
              <w:t>dKO</w:t>
            </w:r>
            <w:proofErr w:type="spellEnd"/>
          </w:p>
        </w:tc>
        <w:tc>
          <w:tcPr>
            <w:tcW w:w="1534" w:type="dxa"/>
          </w:tcPr>
          <w:p w14:paraId="006E432E" w14:textId="77777777" w:rsidR="00885535" w:rsidRPr="006772E4" w:rsidRDefault="00885535" w:rsidP="0086785A">
            <w:pPr>
              <w:pStyle w:val="Heading2"/>
              <w:spacing w:before="0" w:line="480" w:lineRule="auto"/>
              <w:outlineLvl w:val="1"/>
              <w:rPr>
                <w:rFonts w:ascii="Arial" w:hAnsi="Arial"/>
                <w:b w:val="0"/>
                <w:color w:val="auto"/>
                <w:sz w:val="20"/>
              </w:rPr>
            </w:pPr>
            <w:r w:rsidRPr="006772E4">
              <w:rPr>
                <w:rFonts w:ascii="Arial" w:hAnsi="Arial"/>
                <w:b w:val="0"/>
                <w:color w:val="auto"/>
                <w:sz w:val="20"/>
              </w:rPr>
              <w:t>3</w:t>
            </w:r>
          </w:p>
        </w:tc>
        <w:tc>
          <w:tcPr>
            <w:tcW w:w="1535" w:type="dxa"/>
          </w:tcPr>
          <w:p w14:paraId="2113EEBD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20</w:t>
            </w:r>
          </w:p>
        </w:tc>
        <w:tc>
          <w:tcPr>
            <w:tcW w:w="4878" w:type="dxa"/>
          </w:tcPr>
          <w:p w14:paraId="14BA96E4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0</w:t>
            </w:r>
          </w:p>
        </w:tc>
      </w:tr>
      <w:tr w:rsidR="00885535" w:rsidRPr="006772E4" w14:paraId="64AF84D7" w14:textId="77777777" w:rsidTr="0086785A">
        <w:tc>
          <w:tcPr>
            <w:tcW w:w="3069" w:type="dxa"/>
            <w:gridSpan w:val="2"/>
          </w:tcPr>
          <w:p w14:paraId="60EDC278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proofErr w:type="spellStart"/>
            <w:r w:rsidRPr="006772E4">
              <w:rPr>
                <w:rFonts w:ascii="Arial" w:hAnsi="Arial"/>
                <w:i/>
                <w:sz w:val="20"/>
              </w:rPr>
              <w:t>Dcc</w:t>
            </w:r>
            <w:proofErr w:type="spellEnd"/>
            <w:r w:rsidRPr="006772E4">
              <w:rPr>
                <w:rFonts w:ascii="Arial" w:hAnsi="Arial"/>
                <w:sz w:val="20"/>
              </w:rPr>
              <w:t xml:space="preserve"> KO</w:t>
            </w:r>
          </w:p>
        </w:tc>
        <w:tc>
          <w:tcPr>
            <w:tcW w:w="1534" w:type="dxa"/>
          </w:tcPr>
          <w:p w14:paraId="1C4A56DA" w14:textId="77777777" w:rsidR="00885535" w:rsidRPr="006772E4" w:rsidRDefault="00885535" w:rsidP="0086785A">
            <w:pPr>
              <w:pStyle w:val="Heading2"/>
              <w:spacing w:before="0" w:line="480" w:lineRule="auto"/>
              <w:outlineLvl w:val="1"/>
              <w:rPr>
                <w:rFonts w:ascii="Arial" w:hAnsi="Arial"/>
                <w:b w:val="0"/>
                <w:color w:val="auto"/>
                <w:sz w:val="20"/>
              </w:rPr>
            </w:pPr>
            <w:r w:rsidRPr="006772E4">
              <w:rPr>
                <w:rFonts w:ascii="Arial" w:hAnsi="Arial"/>
                <w:b w:val="0"/>
                <w:color w:val="auto"/>
                <w:sz w:val="20"/>
              </w:rPr>
              <w:t>3</w:t>
            </w:r>
          </w:p>
        </w:tc>
        <w:tc>
          <w:tcPr>
            <w:tcW w:w="1535" w:type="dxa"/>
          </w:tcPr>
          <w:p w14:paraId="6AF2BA31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18</w:t>
            </w:r>
          </w:p>
        </w:tc>
        <w:tc>
          <w:tcPr>
            <w:tcW w:w="4878" w:type="dxa"/>
          </w:tcPr>
          <w:p w14:paraId="7CDDD133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0</w:t>
            </w:r>
          </w:p>
        </w:tc>
      </w:tr>
      <w:tr w:rsidR="00885535" w:rsidRPr="006772E4" w14:paraId="4C7DC260" w14:textId="77777777" w:rsidTr="0086785A">
        <w:tc>
          <w:tcPr>
            <w:tcW w:w="11016" w:type="dxa"/>
            <w:gridSpan w:val="5"/>
          </w:tcPr>
          <w:p w14:paraId="3C881AED" w14:textId="54FD4FA1" w:rsidR="00885535" w:rsidRPr="006772E4" w:rsidRDefault="00885535" w:rsidP="00BC1D91">
            <w:pPr>
              <w:spacing w:line="480" w:lineRule="auto"/>
              <w:rPr>
                <w:sz w:val="20"/>
              </w:rPr>
            </w:pPr>
            <w:r w:rsidRPr="006772E4">
              <w:rPr>
                <w:rFonts w:ascii="Arial" w:hAnsi="Arial"/>
                <w:b/>
                <w:sz w:val="20"/>
              </w:rPr>
              <w:t xml:space="preserve">Rescue of </w:t>
            </w:r>
            <w:r w:rsidR="00EA013D">
              <w:rPr>
                <w:rFonts w:ascii="Arial" w:hAnsi="Arial"/>
                <w:b/>
                <w:i/>
                <w:sz w:val="20"/>
              </w:rPr>
              <w:t>Nova</w:t>
            </w:r>
            <w:bookmarkStart w:id="0" w:name="_GoBack"/>
            <w:bookmarkEnd w:id="0"/>
            <w:r w:rsidRPr="006772E4">
              <w:rPr>
                <w:rFonts w:ascii="Arial" w:hAnsi="Arial"/>
                <w:b/>
                <w:sz w:val="20"/>
              </w:rPr>
              <w:t xml:space="preserve"> </w:t>
            </w:r>
            <w:proofErr w:type="spellStart"/>
            <w:r w:rsidRPr="006772E4">
              <w:rPr>
                <w:rFonts w:ascii="Arial" w:hAnsi="Arial"/>
                <w:b/>
                <w:sz w:val="20"/>
              </w:rPr>
              <w:t>dKO</w:t>
            </w:r>
            <w:proofErr w:type="spellEnd"/>
            <w:r w:rsidRPr="006772E4">
              <w:rPr>
                <w:rFonts w:ascii="Arial" w:hAnsi="Arial"/>
                <w:b/>
                <w:sz w:val="20"/>
              </w:rPr>
              <w:t xml:space="preserve"> embryos (</w:t>
            </w:r>
            <w:r w:rsidR="00BC1D91">
              <w:rPr>
                <w:rFonts w:ascii="Arial" w:hAnsi="Arial"/>
                <w:b/>
                <w:i/>
                <w:sz w:val="20"/>
              </w:rPr>
              <w:t>Atoh1-</w:t>
            </w:r>
            <w:r w:rsidRPr="006772E4">
              <w:rPr>
                <w:rFonts w:ascii="Arial" w:hAnsi="Arial"/>
                <w:b/>
                <w:i/>
                <w:sz w:val="20"/>
              </w:rPr>
              <w:t>gfp</w:t>
            </w:r>
            <w:r w:rsidRPr="006772E4">
              <w:rPr>
                <w:rFonts w:ascii="Arial" w:hAnsi="Arial"/>
                <w:b/>
                <w:sz w:val="20"/>
              </w:rPr>
              <w:t xml:space="preserve"> labeled, Figure 8-figure supplement 1)</w:t>
            </w:r>
          </w:p>
        </w:tc>
      </w:tr>
      <w:tr w:rsidR="00885535" w:rsidRPr="006772E4" w14:paraId="1F193A8C" w14:textId="77777777" w:rsidTr="0086785A">
        <w:tc>
          <w:tcPr>
            <w:tcW w:w="1534" w:type="dxa"/>
            <w:shd w:val="clear" w:color="auto" w:fill="auto"/>
          </w:tcPr>
          <w:p w14:paraId="0F96B345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Plasmid</w:t>
            </w:r>
          </w:p>
        </w:tc>
        <w:tc>
          <w:tcPr>
            <w:tcW w:w="1535" w:type="dxa"/>
            <w:shd w:val="clear" w:color="auto" w:fill="auto"/>
          </w:tcPr>
          <w:p w14:paraId="2368221A" w14:textId="77777777" w:rsidR="00885535" w:rsidRPr="006772E4" w:rsidRDefault="00885535" w:rsidP="0086785A">
            <w:pPr>
              <w:pStyle w:val="Heading2"/>
              <w:spacing w:before="0" w:line="480" w:lineRule="auto"/>
              <w:outlineLvl w:val="1"/>
              <w:rPr>
                <w:rFonts w:ascii="Arial" w:hAnsi="Arial"/>
                <w:b w:val="0"/>
                <w:color w:val="auto"/>
                <w:sz w:val="20"/>
              </w:rPr>
            </w:pPr>
            <w:r w:rsidRPr="006772E4">
              <w:rPr>
                <w:rFonts w:ascii="Arial" w:hAnsi="Arial"/>
                <w:b w:val="0"/>
                <w:color w:val="auto"/>
                <w:sz w:val="20"/>
              </w:rPr>
              <w:t>Rescue</w:t>
            </w:r>
          </w:p>
        </w:tc>
        <w:tc>
          <w:tcPr>
            <w:tcW w:w="1534" w:type="dxa"/>
          </w:tcPr>
          <w:p w14:paraId="6CF11696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N (embryos)</w:t>
            </w:r>
          </w:p>
        </w:tc>
        <w:tc>
          <w:tcPr>
            <w:tcW w:w="1535" w:type="dxa"/>
          </w:tcPr>
          <w:p w14:paraId="77FC5BD8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N (sections)</w:t>
            </w:r>
          </w:p>
        </w:tc>
        <w:tc>
          <w:tcPr>
            <w:tcW w:w="4878" w:type="dxa"/>
          </w:tcPr>
          <w:p w14:paraId="275C6847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 xml:space="preserve">% Sections with axons reaching the ventral midline </w:t>
            </w:r>
          </w:p>
        </w:tc>
      </w:tr>
      <w:tr w:rsidR="00885535" w:rsidRPr="006772E4" w14:paraId="5B095E34" w14:textId="77777777" w:rsidTr="00BC1D91">
        <w:trPr>
          <w:trHeight w:val="485"/>
        </w:trPr>
        <w:tc>
          <w:tcPr>
            <w:tcW w:w="1534" w:type="dxa"/>
            <w:shd w:val="clear" w:color="auto" w:fill="auto"/>
          </w:tcPr>
          <w:p w14:paraId="25E7BCAA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i/>
                <w:sz w:val="20"/>
              </w:rPr>
            </w:pPr>
            <w:proofErr w:type="spellStart"/>
            <w:r w:rsidRPr="006772E4">
              <w:rPr>
                <w:rFonts w:ascii="Arial" w:hAnsi="Arial"/>
                <w:i/>
                <w:sz w:val="20"/>
              </w:rPr>
              <w:lastRenderedPageBreak/>
              <w:t>gfp</w:t>
            </w:r>
            <w:proofErr w:type="spellEnd"/>
          </w:p>
        </w:tc>
        <w:tc>
          <w:tcPr>
            <w:tcW w:w="1535" w:type="dxa"/>
            <w:shd w:val="clear" w:color="auto" w:fill="auto"/>
          </w:tcPr>
          <w:p w14:paraId="463D9B40" w14:textId="77777777" w:rsidR="00885535" w:rsidRPr="006772E4" w:rsidRDefault="00885535" w:rsidP="0086785A">
            <w:pPr>
              <w:tabs>
                <w:tab w:val="left" w:pos="0"/>
              </w:tabs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No</w:t>
            </w:r>
          </w:p>
        </w:tc>
        <w:tc>
          <w:tcPr>
            <w:tcW w:w="1534" w:type="dxa"/>
          </w:tcPr>
          <w:p w14:paraId="4479C9C1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1535" w:type="dxa"/>
          </w:tcPr>
          <w:p w14:paraId="0F3DD359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20</w:t>
            </w:r>
          </w:p>
        </w:tc>
        <w:tc>
          <w:tcPr>
            <w:tcW w:w="4878" w:type="dxa"/>
          </w:tcPr>
          <w:p w14:paraId="51E1B5D4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0</w:t>
            </w:r>
          </w:p>
        </w:tc>
      </w:tr>
      <w:tr w:rsidR="00885535" w:rsidRPr="006772E4" w14:paraId="6AA0B11A" w14:textId="77777777" w:rsidTr="0086785A">
        <w:tc>
          <w:tcPr>
            <w:tcW w:w="1534" w:type="dxa"/>
            <w:shd w:val="clear" w:color="auto" w:fill="auto"/>
          </w:tcPr>
          <w:p w14:paraId="116FE914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i/>
                <w:sz w:val="20"/>
              </w:rPr>
            </w:pPr>
            <w:proofErr w:type="spellStart"/>
            <w:r w:rsidRPr="006772E4">
              <w:rPr>
                <w:rFonts w:ascii="Arial" w:hAnsi="Arial"/>
                <w:i/>
                <w:sz w:val="20"/>
              </w:rPr>
              <w:t>Dcc</w:t>
            </w:r>
            <w:r w:rsidRPr="006772E4">
              <w:rPr>
                <w:rFonts w:ascii="Arial" w:hAnsi="Arial"/>
                <w:i/>
                <w:sz w:val="20"/>
                <w:vertAlign w:val="subscript"/>
              </w:rPr>
              <w:t>long</w:t>
            </w:r>
            <w:proofErr w:type="spellEnd"/>
          </w:p>
        </w:tc>
        <w:tc>
          <w:tcPr>
            <w:tcW w:w="1535" w:type="dxa"/>
            <w:shd w:val="clear" w:color="auto" w:fill="auto"/>
          </w:tcPr>
          <w:p w14:paraId="0D4D653B" w14:textId="77777777" w:rsidR="00885535" w:rsidRPr="006772E4" w:rsidRDefault="00885535" w:rsidP="0086785A">
            <w:pPr>
              <w:pStyle w:val="Header"/>
              <w:tabs>
                <w:tab w:val="clear" w:pos="4320"/>
                <w:tab w:val="clear" w:pos="8640"/>
                <w:tab w:val="left" w:pos="0"/>
              </w:tabs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Yes</w:t>
            </w:r>
          </w:p>
        </w:tc>
        <w:tc>
          <w:tcPr>
            <w:tcW w:w="1534" w:type="dxa"/>
          </w:tcPr>
          <w:p w14:paraId="6D314E6A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1535" w:type="dxa"/>
          </w:tcPr>
          <w:p w14:paraId="179A2B60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24</w:t>
            </w:r>
          </w:p>
        </w:tc>
        <w:tc>
          <w:tcPr>
            <w:tcW w:w="4878" w:type="dxa"/>
          </w:tcPr>
          <w:p w14:paraId="107EC6E3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96</w:t>
            </w:r>
          </w:p>
        </w:tc>
      </w:tr>
      <w:tr w:rsidR="00885535" w:rsidRPr="006772E4" w14:paraId="019FE3E0" w14:textId="77777777" w:rsidTr="0086785A">
        <w:tc>
          <w:tcPr>
            <w:tcW w:w="1534" w:type="dxa"/>
            <w:shd w:val="clear" w:color="auto" w:fill="auto"/>
          </w:tcPr>
          <w:p w14:paraId="31B72CF4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i/>
                <w:sz w:val="20"/>
              </w:rPr>
            </w:pPr>
            <w:proofErr w:type="spellStart"/>
            <w:r w:rsidRPr="006772E4">
              <w:rPr>
                <w:rFonts w:ascii="Arial" w:hAnsi="Arial"/>
                <w:i/>
                <w:sz w:val="20"/>
              </w:rPr>
              <w:t>Dcc</w:t>
            </w:r>
            <w:r w:rsidRPr="006772E4">
              <w:rPr>
                <w:rFonts w:ascii="Arial" w:hAnsi="Arial"/>
                <w:i/>
                <w:sz w:val="20"/>
                <w:vertAlign w:val="subscript"/>
              </w:rPr>
              <w:t>short</w:t>
            </w:r>
            <w:proofErr w:type="spellEnd"/>
          </w:p>
        </w:tc>
        <w:tc>
          <w:tcPr>
            <w:tcW w:w="1535" w:type="dxa"/>
            <w:shd w:val="clear" w:color="auto" w:fill="auto"/>
          </w:tcPr>
          <w:p w14:paraId="5B4465CE" w14:textId="77777777" w:rsidR="00885535" w:rsidRPr="006772E4" w:rsidRDefault="00885535" w:rsidP="0086785A">
            <w:pPr>
              <w:tabs>
                <w:tab w:val="left" w:pos="0"/>
              </w:tabs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No</w:t>
            </w:r>
          </w:p>
        </w:tc>
        <w:tc>
          <w:tcPr>
            <w:tcW w:w="1534" w:type="dxa"/>
          </w:tcPr>
          <w:p w14:paraId="6A026F84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1535" w:type="dxa"/>
          </w:tcPr>
          <w:p w14:paraId="7A7D196E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21</w:t>
            </w:r>
          </w:p>
        </w:tc>
        <w:tc>
          <w:tcPr>
            <w:tcW w:w="4878" w:type="dxa"/>
          </w:tcPr>
          <w:p w14:paraId="2C45822E" w14:textId="77777777" w:rsidR="00885535" w:rsidRPr="006772E4" w:rsidRDefault="00885535" w:rsidP="0086785A">
            <w:pPr>
              <w:spacing w:line="480" w:lineRule="auto"/>
              <w:rPr>
                <w:rFonts w:ascii="Arial" w:hAnsi="Arial"/>
                <w:sz w:val="20"/>
              </w:rPr>
            </w:pPr>
            <w:r w:rsidRPr="006772E4">
              <w:rPr>
                <w:rFonts w:ascii="Arial" w:hAnsi="Arial"/>
                <w:sz w:val="20"/>
              </w:rPr>
              <w:t>0</w:t>
            </w:r>
          </w:p>
        </w:tc>
      </w:tr>
      <w:tr w:rsidR="00885535" w:rsidRPr="006772E4" w14:paraId="0537A2C3" w14:textId="77777777" w:rsidTr="0086785A">
        <w:tc>
          <w:tcPr>
            <w:tcW w:w="11016" w:type="dxa"/>
            <w:gridSpan w:val="5"/>
          </w:tcPr>
          <w:p w14:paraId="6DF5AE96" w14:textId="77777777" w:rsidR="00885535" w:rsidRPr="006772E4" w:rsidRDefault="00885535" w:rsidP="0086785A">
            <w:pPr>
              <w:spacing w:line="480" w:lineRule="auto"/>
              <w:rPr>
                <w:sz w:val="20"/>
              </w:rPr>
            </w:pPr>
            <w:r w:rsidRPr="006772E4">
              <w:rPr>
                <w:rFonts w:ascii="Arial" w:hAnsi="Arial"/>
                <w:sz w:val="20"/>
              </w:rPr>
              <w:t>In every case, the phenotype was consistently seen in all embryos examined. All the sections (20</w:t>
            </w:r>
            <w:r w:rsidRPr="006772E4">
              <w:rPr>
                <w:rFonts w:ascii="Symbol" w:hAnsi="Symbol"/>
                <w:sz w:val="20"/>
              </w:rPr>
              <w:t></w:t>
            </w:r>
            <w:r w:rsidRPr="006772E4">
              <w:rPr>
                <w:rFonts w:ascii="Arial" w:hAnsi="Arial"/>
                <w:sz w:val="20"/>
              </w:rPr>
              <w:t xml:space="preserve">m thick) were collected around the forelimbs. *The rescue of the defects was not 100% complete in individual sections, but was observed in all sections and to comparable levels. WT, </w:t>
            </w:r>
            <w:proofErr w:type="spellStart"/>
            <w:r w:rsidRPr="006772E4">
              <w:rPr>
                <w:rFonts w:ascii="Arial" w:hAnsi="Arial"/>
                <w:sz w:val="20"/>
              </w:rPr>
              <w:t>wildtype</w:t>
            </w:r>
            <w:proofErr w:type="spellEnd"/>
            <w:r w:rsidRPr="006772E4">
              <w:rPr>
                <w:rFonts w:ascii="Arial" w:hAnsi="Arial"/>
                <w:sz w:val="20"/>
              </w:rPr>
              <w:t xml:space="preserve">. KO, knockout. </w:t>
            </w:r>
            <w:proofErr w:type="spellStart"/>
            <w:r w:rsidRPr="006772E4">
              <w:rPr>
                <w:rFonts w:ascii="Arial" w:hAnsi="Arial"/>
                <w:sz w:val="20"/>
              </w:rPr>
              <w:t>dKO</w:t>
            </w:r>
            <w:proofErr w:type="spellEnd"/>
            <w:r w:rsidRPr="006772E4">
              <w:rPr>
                <w:rFonts w:ascii="Arial" w:hAnsi="Arial"/>
                <w:sz w:val="20"/>
              </w:rPr>
              <w:t xml:space="preserve">, double knockout. </w:t>
            </w:r>
          </w:p>
        </w:tc>
      </w:tr>
    </w:tbl>
    <w:p w14:paraId="426BD201" w14:textId="77777777" w:rsidR="00895237" w:rsidRDefault="00895237"/>
    <w:sectPr w:rsidR="00895237" w:rsidSect="00184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535"/>
    <w:rsid w:val="00184236"/>
    <w:rsid w:val="00885535"/>
    <w:rsid w:val="00895237"/>
    <w:rsid w:val="00BC1D91"/>
    <w:rsid w:val="00EA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914B0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535"/>
    <w:rPr>
      <w:rFonts w:eastAsiaTheme="minorHAnsi"/>
    </w:rPr>
  </w:style>
  <w:style w:type="paragraph" w:styleId="Heading2">
    <w:name w:val="heading 2"/>
    <w:basedOn w:val="Normal"/>
    <w:next w:val="Normal"/>
    <w:link w:val="Heading2Char"/>
    <w:rsid w:val="008855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8553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styleId="TableGrid">
    <w:name w:val="Table Grid"/>
    <w:basedOn w:val="TableNormal"/>
    <w:rsid w:val="00885535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8855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85535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222</Words>
  <Characters>1270</Characters>
  <Application>Microsoft Macintosh Word</Application>
  <DocSecurity>0</DocSecurity>
  <Lines>10</Lines>
  <Paragraphs>2</Paragraphs>
  <ScaleCrop>false</ScaleCrop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2016-04-17T23:47:00Z</dcterms:created>
  <dcterms:modified xsi:type="dcterms:W3CDTF">2016-04-18T01:18:00Z</dcterms:modified>
</cp:coreProperties>
</file>