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88" w:rsidRDefault="00134588" w:rsidP="00134588">
      <w:pPr>
        <w:spacing w:line="360" w:lineRule="auto"/>
        <w:jc w:val="center"/>
      </w:pPr>
      <w:bookmarkStart w:id="0" w:name="_GoBack"/>
      <w:r>
        <w:rPr>
          <w:b/>
          <w:lang w:val="en-US"/>
        </w:rPr>
        <w:t>Figure 3-source data file 1</w:t>
      </w:r>
      <w:bookmarkEnd w:id="0"/>
      <w:r>
        <w:rPr>
          <w:b/>
        </w:rPr>
        <w:t>:</w:t>
      </w:r>
    </w:p>
    <w:p w:rsidR="00134588" w:rsidRDefault="00134588" w:rsidP="00134588">
      <w:pPr>
        <w:spacing w:line="360" w:lineRule="auto"/>
        <w:jc w:val="center"/>
        <w:rPr>
          <w:b/>
        </w:rPr>
      </w:pPr>
    </w:p>
    <w:tbl>
      <w:tblPr>
        <w:tblStyle w:val="Grille"/>
        <w:tblW w:w="9212" w:type="dxa"/>
        <w:tblBorders>
          <w:top w:val="nil"/>
          <w:left w:val="nil"/>
        </w:tblBorders>
        <w:tblLook w:val="04A0" w:firstRow="1" w:lastRow="0" w:firstColumn="1" w:lastColumn="0" w:noHBand="0" w:noVBand="1"/>
      </w:tblPr>
      <w:tblGrid>
        <w:gridCol w:w="1842"/>
        <w:gridCol w:w="1840"/>
        <w:gridCol w:w="1842"/>
        <w:gridCol w:w="1842"/>
        <w:gridCol w:w="1846"/>
      </w:tblGrid>
      <w:tr w:rsidR="00134588" w:rsidTr="009254A5">
        <w:tc>
          <w:tcPr>
            <w:tcW w:w="1842" w:type="dxa"/>
            <w:tcBorders>
              <w:top w:val="nil"/>
              <w:left w:val="nil"/>
            </w:tcBorders>
            <w:shd w:val="clear" w:color="auto" w:fill="auto"/>
          </w:tcPr>
          <w:p w:rsidR="00134588" w:rsidRDefault="00134588" w:rsidP="009254A5">
            <w:pPr>
              <w:spacing w:line="360" w:lineRule="auto"/>
              <w:jc w:val="both"/>
            </w:pP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b/>
              </w:rPr>
              <w:t>Baseline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b/>
              </w:rPr>
              <w:t>Amplitude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b/>
              </w:rPr>
              <w:t>Phase-Shift</w:t>
            </w:r>
          </w:p>
        </w:tc>
        <w:tc>
          <w:tcPr>
            <w:tcW w:w="1846" w:type="dxa"/>
            <w:tcBorders>
              <w:top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b/>
              </w:rPr>
              <w:t>R</w:t>
            </w:r>
            <w:r>
              <w:rPr>
                <w:b/>
                <w:vertAlign w:val="superscript"/>
              </w:rPr>
              <w:t>2</w:t>
            </w:r>
          </w:p>
        </w:tc>
      </w:tr>
      <w:tr w:rsidR="00134588" w:rsidTr="009254A5">
        <w:tc>
          <w:tcPr>
            <w:tcW w:w="1842" w:type="dxa"/>
            <w:tcBorders>
              <w:left w:val="nil"/>
            </w:tcBorders>
            <w:shd w:val="clear" w:color="auto" w:fill="auto"/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b/>
              </w:rPr>
              <w:t>PSPC1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76.88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16.47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0.837</w:t>
            </w:r>
          </w:p>
        </w:tc>
        <w:tc>
          <w:tcPr>
            <w:tcW w:w="184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0.798</w:t>
            </w:r>
          </w:p>
        </w:tc>
      </w:tr>
      <w:tr w:rsidR="00134588" w:rsidTr="009254A5">
        <w:tc>
          <w:tcPr>
            <w:tcW w:w="1842" w:type="dxa"/>
            <w:tcBorders>
              <w:left w:val="nil"/>
            </w:tcBorders>
            <w:shd w:val="clear" w:color="auto" w:fill="auto"/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b/>
              </w:rPr>
              <w:t>RBM14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65.24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20.57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0.00250</w:t>
            </w:r>
          </w:p>
        </w:tc>
        <w:tc>
          <w:tcPr>
            <w:tcW w:w="184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t>0.781</w:t>
            </w:r>
          </w:p>
        </w:tc>
      </w:tr>
      <w:tr w:rsidR="00134588" w:rsidTr="009254A5">
        <w:tc>
          <w:tcPr>
            <w:tcW w:w="1842" w:type="dxa"/>
            <w:tcBorders>
              <w:left w:val="nil"/>
              <w:bottom w:val="nil"/>
            </w:tcBorders>
            <w:shd w:val="clear" w:color="auto" w:fill="auto"/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b/>
              </w:rPr>
              <w:t>Neat1</w:t>
            </w:r>
          </w:p>
        </w:tc>
        <w:tc>
          <w:tcPr>
            <w:tcW w:w="1840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lang w:val="en-US"/>
              </w:rPr>
              <w:t>63.5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lang w:val="en-US"/>
              </w:rPr>
              <w:t>25.08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lang w:val="en-US"/>
              </w:rPr>
              <w:t>1.142</w:t>
            </w:r>
          </w:p>
        </w:tc>
        <w:tc>
          <w:tcPr>
            <w:tcW w:w="1846" w:type="dxa"/>
            <w:tcBorders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134588" w:rsidRDefault="00134588" w:rsidP="009254A5">
            <w:pPr>
              <w:spacing w:line="360" w:lineRule="auto"/>
              <w:jc w:val="both"/>
            </w:pPr>
            <w:r>
              <w:rPr>
                <w:lang w:val="en-US"/>
              </w:rPr>
              <w:t>0.616</w:t>
            </w:r>
          </w:p>
        </w:tc>
      </w:tr>
    </w:tbl>
    <w:p w:rsidR="00134588" w:rsidRDefault="00134588" w:rsidP="00134588">
      <w:pPr>
        <w:spacing w:line="360" w:lineRule="auto"/>
        <w:jc w:val="both"/>
      </w:pPr>
    </w:p>
    <w:p w:rsidR="00134588" w:rsidRDefault="00134588" w:rsidP="00134588">
      <w:pPr>
        <w:spacing w:line="360" w:lineRule="auto"/>
        <w:jc w:val="both"/>
      </w:pPr>
      <w:r>
        <w:rPr>
          <w:b/>
          <w:lang w:val="en-US"/>
        </w:rPr>
        <w:t>Figure 3-source data file 1:</w:t>
      </w:r>
      <w:r>
        <w:rPr>
          <w:lang w:val="en-US"/>
        </w:rPr>
        <w:t xml:space="preserve"> </w:t>
      </w:r>
      <w:proofErr w:type="spellStart"/>
      <w:r>
        <w:rPr>
          <w:b/>
          <w:lang w:val="en-US"/>
        </w:rPr>
        <w:t>Cosinor</w:t>
      </w:r>
      <w:proofErr w:type="spellEnd"/>
      <w:r>
        <w:rPr>
          <w:b/>
          <w:lang w:val="en-US"/>
        </w:rPr>
        <w:t xml:space="preserve"> analysis of the rhythmic expression pattern of </w:t>
      </w:r>
      <w:proofErr w:type="spellStart"/>
      <w:r>
        <w:rPr>
          <w:b/>
          <w:lang w:val="en-US"/>
        </w:rPr>
        <w:t>paraspeckle</w:t>
      </w:r>
      <w:proofErr w:type="spellEnd"/>
      <w:r>
        <w:rPr>
          <w:b/>
          <w:lang w:val="en-US"/>
        </w:rPr>
        <w:t xml:space="preserve"> components in GH4C1 </w:t>
      </w:r>
      <w:proofErr w:type="gramStart"/>
      <w:r>
        <w:rPr>
          <w:b/>
          <w:lang w:val="en-US"/>
        </w:rPr>
        <w:t>cells </w:t>
      </w:r>
      <w:r>
        <w:rPr>
          <w:lang w:val="en-US"/>
        </w:rPr>
        <w:t>:</w:t>
      </w:r>
      <w:proofErr w:type="gramEnd"/>
      <w:r>
        <w:rPr>
          <w:lang w:val="en-US"/>
        </w:rPr>
        <w:t xml:space="preserve"> PSPC1, RBM14 protein levels and Neat1 RNA levels displayed a rhythmic pattern in GH4C1 cells that could be fitted with a non-linear sine wave equation (Y = Baseline + Amplitude * sin (Frequency*X </w:t>
      </w:r>
      <w:r>
        <w:rPr>
          <w:lang w:val="en-US"/>
        </w:rPr>
        <w:t> Phase-shift) in which the period value (2pi/Frequency) was constrained to the circadian period value 24h. Presented are the best-fit values obtained with a R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&gt;0.55. </w:t>
      </w:r>
    </w:p>
    <w:p w:rsidR="00134588" w:rsidRDefault="00134588" w:rsidP="00134588">
      <w:pPr>
        <w:rPr>
          <w:lang w:val="en-US"/>
        </w:rPr>
      </w:pPr>
      <w:r>
        <w:br w:type="page"/>
      </w:r>
    </w:p>
    <w:sectPr w:rsidR="0013458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88"/>
    <w:rsid w:val="00134588"/>
    <w:rsid w:val="00F4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AFECF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588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34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588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34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551</Characters>
  <Application>Microsoft Macintosh Word</Application>
  <DocSecurity>0</DocSecurity>
  <Lines>4</Lines>
  <Paragraphs>1</Paragraphs>
  <ScaleCrop>false</ScaleCrop>
  <Company>INSERM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François-Bellan</dc:creator>
  <cp:keywords/>
  <dc:description/>
  <cp:lastModifiedBy>Anne-Marie François-Bellan</cp:lastModifiedBy>
  <cp:revision>1</cp:revision>
  <dcterms:created xsi:type="dcterms:W3CDTF">2016-02-19T15:18:00Z</dcterms:created>
  <dcterms:modified xsi:type="dcterms:W3CDTF">2016-02-19T15:18:00Z</dcterms:modified>
</cp:coreProperties>
</file>