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545" w:rsidRPr="004D5D75" w:rsidRDefault="00040545" w:rsidP="00040545">
      <w:pPr>
        <w:spacing w:line="480" w:lineRule="auto"/>
        <w:rPr>
          <w:rFonts w:ascii="Arial" w:hAnsi="Arial" w:cs="Arial"/>
        </w:rPr>
      </w:pPr>
      <w:r w:rsidRPr="004D5D75">
        <w:rPr>
          <w:rFonts w:ascii="Arial" w:hAnsi="Arial" w:cs="Arial"/>
          <w:b/>
        </w:rPr>
        <w:t xml:space="preserve">Table S2:  Comparison of UNC-75 targets identified in this study and those identified in </w:t>
      </w:r>
      <w:proofErr w:type="spellStart"/>
      <w:r w:rsidRPr="004D5D75">
        <w:rPr>
          <w:rFonts w:ascii="Arial" w:hAnsi="Arial" w:cs="Arial"/>
          <w:b/>
        </w:rPr>
        <w:t>RNAseq</w:t>
      </w:r>
      <w:proofErr w:type="spellEnd"/>
      <w:r w:rsidRPr="004D5D75">
        <w:rPr>
          <w:rFonts w:ascii="Arial" w:hAnsi="Arial" w:cs="Arial"/>
          <w:b/>
        </w:rPr>
        <w:t xml:space="preserve"> studies*   </w:t>
      </w:r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2358"/>
        <w:gridCol w:w="2340"/>
        <w:gridCol w:w="2520"/>
        <w:gridCol w:w="2160"/>
      </w:tblGrid>
      <w:tr w:rsidR="00040545" w:rsidRPr="004D5D75" w:rsidTr="005E4A92">
        <w:tc>
          <w:tcPr>
            <w:tcW w:w="2358" w:type="dxa"/>
          </w:tcPr>
          <w:p w:rsidR="00040545" w:rsidRPr="004D5D75" w:rsidRDefault="00040545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 xml:space="preserve">UNC-75 CLIP-targets overlap with those in </w:t>
            </w:r>
            <w:proofErr w:type="spellStart"/>
            <w:r w:rsidRPr="004D5D75">
              <w:rPr>
                <w:rFonts w:ascii="Arial" w:hAnsi="Arial" w:cs="Arial"/>
              </w:rPr>
              <w:t>Kuroyanagi</w:t>
            </w:r>
            <w:proofErr w:type="spellEnd"/>
            <w:r w:rsidRPr="004D5D75">
              <w:rPr>
                <w:rFonts w:ascii="Arial" w:hAnsi="Arial" w:cs="Arial"/>
              </w:rPr>
              <w:t xml:space="preserve"> et al (2013)</w:t>
            </w:r>
          </w:p>
        </w:tc>
        <w:tc>
          <w:tcPr>
            <w:tcW w:w="2340" w:type="dxa"/>
          </w:tcPr>
          <w:p w:rsidR="00040545" w:rsidRPr="004D5D75" w:rsidRDefault="00040545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UNC-75 CLIP-targets overlap with those in Norris et al (2014)</w:t>
            </w:r>
          </w:p>
        </w:tc>
        <w:tc>
          <w:tcPr>
            <w:tcW w:w="2520" w:type="dxa"/>
          </w:tcPr>
          <w:p w:rsidR="00040545" w:rsidRPr="004D5D75" w:rsidRDefault="00040545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UNC-75 CLIP-targets overlap with those shown significant effects in PLM regrowth (Chen et al, 2011)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left="-75" w:right="-108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 xml:space="preserve">Common UNC-75 targets between </w:t>
            </w:r>
            <w:proofErr w:type="spellStart"/>
            <w:r w:rsidRPr="004D5D75">
              <w:rPr>
                <w:rFonts w:ascii="Arial" w:hAnsi="Arial" w:cs="Arial"/>
              </w:rPr>
              <w:t>Kuroyanagi</w:t>
            </w:r>
            <w:proofErr w:type="spellEnd"/>
            <w:r w:rsidRPr="004D5D75">
              <w:rPr>
                <w:rFonts w:ascii="Arial" w:hAnsi="Arial" w:cs="Arial"/>
              </w:rPr>
              <w:t xml:space="preserve"> et al (2013) and Norris et al (2014)</w:t>
            </w: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tom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-1</w:t>
            </w: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bCs/>
                <w:i/>
                <w:color w:val="000000"/>
              </w:rPr>
              <w:t>tom</w:t>
            </w:r>
            <w:proofErr w:type="gramEnd"/>
            <w:r w:rsidRPr="004D5D75">
              <w:rPr>
                <w:rFonts w:ascii="Arial" w:eastAsia="Times New Roman" w:hAnsi="Arial" w:cs="Arial"/>
                <w:bCs/>
                <w:i/>
                <w:color w:val="000000"/>
              </w:rPr>
              <w:t>-1</w:t>
            </w: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hrp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-1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tom</w:t>
            </w:r>
            <w:proofErr w:type="gramEnd"/>
            <w:r w:rsidRPr="004D5D75">
              <w:rPr>
                <w:rFonts w:ascii="Arial" w:hAnsi="Arial" w:cs="Arial"/>
                <w:i/>
              </w:rPr>
              <w:t>-1</w:t>
            </w: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nrx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-1</w:t>
            </w: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bCs/>
                <w:i/>
                <w:color w:val="000000"/>
              </w:rPr>
              <w:t>nrx</w:t>
            </w:r>
            <w:proofErr w:type="gramEnd"/>
            <w:r w:rsidRPr="004D5D75">
              <w:rPr>
                <w:rFonts w:ascii="Arial" w:eastAsia="Times New Roman" w:hAnsi="Arial" w:cs="Arial"/>
                <w:bCs/>
                <w:i/>
                <w:color w:val="000000"/>
              </w:rPr>
              <w:t>-1</w:t>
            </w: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jip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-1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nrx</w:t>
            </w:r>
            <w:proofErr w:type="gramEnd"/>
            <w:r w:rsidRPr="004D5D75">
              <w:rPr>
                <w:rFonts w:ascii="Arial" w:hAnsi="Arial" w:cs="Arial"/>
                <w:i/>
              </w:rPr>
              <w:t>-1</w:t>
            </w:r>
          </w:p>
        </w:tc>
      </w:tr>
      <w:tr w:rsidR="00040545" w:rsidRPr="004D5D75" w:rsidTr="005E4A92">
        <w:trPr>
          <w:trHeight w:val="71"/>
        </w:trPr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unc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 xml:space="preserve">-32 </w:t>
            </w: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pat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-12</w:t>
            </w: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nkb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-1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clip</w:t>
            </w:r>
            <w:proofErr w:type="gramEnd"/>
            <w:r w:rsidRPr="004D5D75">
              <w:rPr>
                <w:rFonts w:ascii="Arial" w:hAnsi="Arial" w:cs="Arial"/>
                <w:i/>
              </w:rPr>
              <w:t>-1</w:t>
            </w: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cdgs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-1</w:t>
            </w: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bli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-4</w:t>
            </w: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rig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-3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ret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-1</w:t>
            </w: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unc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-49</w:t>
            </w: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unc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-104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unc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-16</w:t>
            </w: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unc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-64</w:t>
            </w: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unc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-115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unc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-75</w:t>
            </w: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mrp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-1</w:t>
            </w: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unc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-32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daf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-3</w:t>
            </w: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cca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-1</w:t>
            </w: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unc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-41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vab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-10</w:t>
            </w: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pkg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-2</w:t>
            </w: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unc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-44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larp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-1</w:t>
            </w: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unc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-75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tag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-60 (nrfl-1)</w:t>
            </w: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daf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-3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ddr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-2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gar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-3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pqn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-55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rig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-4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unc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-64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unc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-70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040545" w:rsidRPr="004D5D75" w:rsidTr="005E4A92">
        <w:tc>
          <w:tcPr>
            <w:tcW w:w="2358" w:type="dxa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hrp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-1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jip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-1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nkb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-1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rig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-3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unc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-104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unc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-115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b/>
              </w:rPr>
            </w:pPr>
          </w:p>
        </w:tc>
      </w:tr>
      <w:tr w:rsidR="00040545" w:rsidRPr="004D5D75" w:rsidTr="005E4A92">
        <w:tc>
          <w:tcPr>
            <w:tcW w:w="2358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  <w:vAlign w:val="bottom"/>
          </w:tcPr>
          <w:p w:rsidR="00040545" w:rsidRPr="004D5D75" w:rsidRDefault="00040545" w:rsidP="005E4A92">
            <w:pPr>
              <w:rPr>
                <w:rFonts w:ascii="Arial" w:hAnsi="Arial" w:cs="Arial"/>
                <w:b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unc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-32</w:t>
            </w:r>
          </w:p>
        </w:tc>
        <w:tc>
          <w:tcPr>
            <w:tcW w:w="2160" w:type="dxa"/>
          </w:tcPr>
          <w:p w:rsidR="00040545" w:rsidRPr="004D5D75" w:rsidRDefault="00040545" w:rsidP="005E4A92">
            <w:pPr>
              <w:ind w:right="-108"/>
              <w:rPr>
                <w:rFonts w:ascii="Arial" w:hAnsi="Arial" w:cs="Arial"/>
                <w:b/>
              </w:rPr>
            </w:pPr>
          </w:p>
        </w:tc>
      </w:tr>
    </w:tbl>
    <w:p w:rsidR="00040545" w:rsidRPr="004D5D75" w:rsidRDefault="00040545" w:rsidP="00040545">
      <w:pPr>
        <w:rPr>
          <w:rFonts w:ascii="Arial" w:hAnsi="Arial" w:cs="Arial"/>
          <w:b/>
        </w:rPr>
      </w:pPr>
    </w:p>
    <w:p w:rsidR="00040545" w:rsidRPr="004D5D75" w:rsidRDefault="00040545" w:rsidP="00040545">
      <w:pPr>
        <w:rPr>
          <w:rFonts w:ascii="Arial" w:hAnsi="Arial" w:cs="Arial"/>
        </w:rPr>
      </w:pPr>
      <w:r w:rsidRPr="004D5D75">
        <w:rPr>
          <w:rFonts w:ascii="Arial" w:hAnsi="Arial" w:cs="Arial"/>
        </w:rPr>
        <w:t>*Gene comparison used supplemental data from:</w:t>
      </w:r>
    </w:p>
    <w:p w:rsidR="00040545" w:rsidRPr="004D5D75" w:rsidRDefault="00040545" w:rsidP="00040545">
      <w:pPr>
        <w:rPr>
          <w:rFonts w:ascii="Arial" w:hAnsi="Arial" w:cs="Arial"/>
          <w:noProof/>
        </w:rPr>
      </w:pPr>
      <w:r w:rsidRPr="004D5D75">
        <w:rPr>
          <w:rFonts w:ascii="Arial" w:hAnsi="Arial" w:cs="Arial"/>
          <w:noProof/>
        </w:rPr>
        <w:t xml:space="preserve">Kuroyanagi, H., Watanabe, Y., Suzuki, Y. &amp; Hagiwara, M. Position-dependent and neuron-specific splicing regulation by the CELF family RNA-binding protein UNC-75 in </w:t>
      </w:r>
      <w:r w:rsidRPr="003E7039">
        <w:rPr>
          <w:rFonts w:ascii="Arial" w:hAnsi="Arial" w:cs="Arial"/>
          <w:i/>
          <w:noProof/>
        </w:rPr>
        <w:t>Caenorhabditis elegans</w:t>
      </w:r>
      <w:r w:rsidRPr="004D5D75">
        <w:rPr>
          <w:rFonts w:ascii="Arial" w:hAnsi="Arial" w:cs="Arial"/>
          <w:noProof/>
        </w:rPr>
        <w:t xml:space="preserve">. </w:t>
      </w:r>
      <w:r w:rsidRPr="004D5D75">
        <w:rPr>
          <w:rFonts w:ascii="Arial" w:hAnsi="Arial" w:cs="Arial"/>
          <w:i/>
          <w:noProof/>
        </w:rPr>
        <w:t xml:space="preserve">Nucleic acids research </w:t>
      </w:r>
      <w:r w:rsidRPr="004D5D75">
        <w:rPr>
          <w:rFonts w:ascii="Arial" w:hAnsi="Arial" w:cs="Arial"/>
          <w:b/>
          <w:noProof/>
        </w:rPr>
        <w:t>41</w:t>
      </w:r>
      <w:r w:rsidRPr="004D5D75">
        <w:rPr>
          <w:rFonts w:ascii="Arial" w:hAnsi="Arial" w:cs="Arial"/>
          <w:noProof/>
        </w:rPr>
        <w:t>, 4015-4025 (2013).</w:t>
      </w:r>
    </w:p>
    <w:p w:rsidR="00040545" w:rsidRPr="004D5D75" w:rsidRDefault="00040545" w:rsidP="00040545">
      <w:pPr>
        <w:rPr>
          <w:rFonts w:ascii="Arial" w:hAnsi="Arial" w:cs="Arial"/>
          <w:noProof/>
        </w:rPr>
      </w:pPr>
      <w:r w:rsidRPr="004D5D75">
        <w:rPr>
          <w:rFonts w:ascii="Arial" w:hAnsi="Arial" w:cs="Arial"/>
          <w:noProof/>
        </w:rPr>
        <w:t>Norris, A.D.</w:t>
      </w:r>
      <w:r w:rsidRPr="004D5D75">
        <w:rPr>
          <w:rFonts w:ascii="Arial" w:hAnsi="Arial" w:cs="Arial"/>
          <w:i/>
          <w:noProof/>
        </w:rPr>
        <w:t>, et al.</w:t>
      </w:r>
      <w:r w:rsidRPr="004D5D75">
        <w:rPr>
          <w:rFonts w:ascii="Arial" w:hAnsi="Arial" w:cs="Arial"/>
          <w:noProof/>
        </w:rPr>
        <w:t xml:space="preserve"> A pair of RNA-binding proteins controls networks of splicing events contributing to specialization of neural cell types. </w:t>
      </w:r>
      <w:r w:rsidRPr="004D5D75">
        <w:rPr>
          <w:rFonts w:ascii="Arial" w:hAnsi="Arial" w:cs="Arial"/>
          <w:i/>
          <w:noProof/>
        </w:rPr>
        <w:t xml:space="preserve">Molecular </w:t>
      </w:r>
      <w:r>
        <w:rPr>
          <w:rFonts w:ascii="Arial" w:hAnsi="Arial" w:cs="Arial"/>
          <w:i/>
          <w:noProof/>
        </w:rPr>
        <w:t>C</w:t>
      </w:r>
      <w:r w:rsidRPr="004D5D75">
        <w:rPr>
          <w:rFonts w:ascii="Arial" w:hAnsi="Arial" w:cs="Arial"/>
          <w:i/>
          <w:noProof/>
        </w:rPr>
        <w:t xml:space="preserve">ell </w:t>
      </w:r>
      <w:r w:rsidRPr="004D5D75">
        <w:rPr>
          <w:rFonts w:ascii="Arial" w:hAnsi="Arial" w:cs="Arial"/>
          <w:b/>
          <w:noProof/>
        </w:rPr>
        <w:t>54</w:t>
      </w:r>
      <w:r w:rsidRPr="004D5D75">
        <w:rPr>
          <w:rFonts w:ascii="Arial" w:hAnsi="Arial" w:cs="Arial"/>
          <w:noProof/>
        </w:rPr>
        <w:t>, 946-959 (2014)</w:t>
      </w:r>
    </w:p>
    <w:p w:rsidR="007E10CA" w:rsidRDefault="00040545" w:rsidP="00040545">
      <w:r w:rsidRPr="004D5D75">
        <w:rPr>
          <w:rFonts w:ascii="Arial" w:hAnsi="Arial" w:cs="Arial"/>
          <w:noProof/>
        </w:rPr>
        <w:t>Chen, L.</w:t>
      </w:r>
      <w:r w:rsidRPr="004D5D75">
        <w:rPr>
          <w:rFonts w:ascii="Arial" w:hAnsi="Arial" w:cs="Arial"/>
          <w:i/>
          <w:noProof/>
        </w:rPr>
        <w:t>, et al.</w:t>
      </w:r>
      <w:r w:rsidRPr="004D5D75">
        <w:rPr>
          <w:rFonts w:ascii="Arial" w:hAnsi="Arial" w:cs="Arial"/>
          <w:noProof/>
        </w:rPr>
        <w:t xml:space="preserve"> Axon regeneration pathways identified by systematic genetic screening in </w:t>
      </w:r>
      <w:r w:rsidRPr="003E7039">
        <w:rPr>
          <w:rFonts w:ascii="Arial" w:hAnsi="Arial" w:cs="Arial"/>
          <w:i/>
          <w:noProof/>
        </w:rPr>
        <w:t>C. elegans</w:t>
      </w:r>
      <w:r w:rsidRPr="004D5D75">
        <w:rPr>
          <w:rFonts w:ascii="Arial" w:hAnsi="Arial" w:cs="Arial"/>
          <w:noProof/>
        </w:rPr>
        <w:t xml:space="preserve">. </w:t>
      </w:r>
      <w:r w:rsidRPr="004D5D75">
        <w:rPr>
          <w:rFonts w:ascii="Arial" w:hAnsi="Arial" w:cs="Arial"/>
          <w:i/>
          <w:noProof/>
        </w:rPr>
        <w:t xml:space="preserve">Neuron </w:t>
      </w:r>
      <w:r w:rsidRPr="004D5D75">
        <w:rPr>
          <w:rFonts w:ascii="Arial" w:hAnsi="Arial" w:cs="Arial"/>
          <w:b/>
          <w:noProof/>
        </w:rPr>
        <w:t>71</w:t>
      </w:r>
      <w:r w:rsidRPr="004D5D75">
        <w:rPr>
          <w:rFonts w:ascii="Arial" w:hAnsi="Arial" w:cs="Arial"/>
          <w:noProof/>
        </w:rPr>
        <w:t>, 1043-1057 (2011).</w:t>
      </w:r>
      <w:bookmarkStart w:id="0" w:name="_GoBack"/>
      <w:bookmarkEnd w:id="0"/>
    </w:p>
    <w:sectPr w:rsidR="007E10CA" w:rsidSect="005528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545"/>
    <w:rsid w:val="00040545"/>
    <w:rsid w:val="00552845"/>
    <w:rsid w:val="007E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4F39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545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0545"/>
    <w:rPr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545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0545"/>
    <w:rPr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1198</Characters>
  <Application>Microsoft Macintosh Word</Application>
  <DocSecurity>0</DocSecurity>
  <Lines>26</Lines>
  <Paragraphs>15</Paragraphs>
  <ScaleCrop>false</ScaleCrop>
  <Company>UC San Diego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Yishi Jin</dc:creator>
  <cp:keywords/>
  <dc:description/>
  <cp:lastModifiedBy>Yishi Jin</cp:lastModifiedBy>
  <cp:revision>1</cp:revision>
  <dcterms:created xsi:type="dcterms:W3CDTF">2016-05-25T07:09:00Z</dcterms:created>
  <dcterms:modified xsi:type="dcterms:W3CDTF">2016-05-25T07:09:00Z</dcterms:modified>
</cp:coreProperties>
</file>