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62" w:rsidRPr="00A12E04" w:rsidRDefault="00821844" w:rsidP="00A12E04">
      <w:pPr>
        <w:ind w:left="-709" w:firstLine="0"/>
        <w:rPr>
          <w:rFonts w:cs="Times New Roman"/>
          <w:b/>
          <w:sz w:val="20"/>
          <w:szCs w:val="20"/>
        </w:rPr>
      </w:pPr>
      <w:bookmarkStart w:id="0" w:name="_GoBack"/>
      <w:bookmarkEnd w:id="0"/>
      <w:proofErr w:type="gramStart"/>
      <w:r w:rsidRPr="00A12E04">
        <w:rPr>
          <w:rFonts w:cs="Times New Roman"/>
          <w:b/>
          <w:sz w:val="20"/>
          <w:szCs w:val="20"/>
        </w:rPr>
        <w:t xml:space="preserve">Table </w:t>
      </w:r>
      <w:r w:rsidR="00C54962" w:rsidRPr="00A12E04">
        <w:rPr>
          <w:rFonts w:cs="Times New Roman"/>
          <w:b/>
          <w:sz w:val="20"/>
          <w:szCs w:val="20"/>
        </w:rPr>
        <w:t>1.</w:t>
      </w:r>
      <w:proofErr w:type="gramEnd"/>
      <w:r w:rsidR="00C54962" w:rsidRPr="00A12E04">
        <w:rPr>
          <w:rFonts w:cs="Times New Roman"/>
          <w:b/>
          <w:sz w:val="20"/>
          <w:szCs w:val="20"/>
        </w:rPr>
        <w:t xml:space="preserve"> MS results of the affinity purifications on </w:t>
      </w:r>
      <w:proofErr w:type="spellStart"/>
      <w:r w:rsidR="00C54962" w:rsidRPr="00A12E04">
        <w:rPr>
          <w:rFonts w:cs="Times New Roman"/>
          <w:b/>
          <w:sz w:val="20"/>
          <w:szCs w:val="20"/>
        </w:rPr>
        <w:t>Rne</w:t>
      </w:r>
      <w:proofErr w:type="spellEnd"/>
      <w:r w:rsidR="00C54962" w:rsidRPr="00A12E04">
        <w:rPr>
          <w:rFonts w:cs="Times New Roman"/>
          <w:b/>
          <w:sz w:val="20"/>
          <w:szCs w:val="20"/>
        </w:rPr>
        <w:t>::</w:t>
      </w:r>
      <w:proofErr w:type="spellStart"/>
      <w:r w:rsidR="00C54962" w:rsidRPr="00A12E04">
        <w:rPr>
          <w:rFonts w:cs="Times New Roman"/>
          <w:b/>
          <w:sz w:val="20"/>
          <w:szCs w:val="20"/>
        </w:rPr>
        <w:t>StrepII</w:t>
      </w:r>
      <w:proofErr w:type="spellEnd"/>
      <w:r w:rsidR="00C54962" w:rsidRPr="00A12E04">
        <w:rPr>
          <w:rFonts w:cs="Times New Roman"/>
          <w:b/>
          <w:sz w:val="20"/>
          <w:szCs w:val="20"/>
        </w:rPr>
        <w:t xml:space="preserve">, infected with one of seven Pseudomonas </w:t>
      </w:r>
      <w:proofErr w:type="spellStart"/>
      <w:r w:rsidR="00C54962" w:rsidRPr="00A12E04">
        <w:rPr>
          <w:rFonts w:cs="Times New Roman"/>
          <w:b/>
          <w:sz w:val="20"/>
          <w:szCs w:val="20"/>
        </w:rPr>
        <w:t>phages</w:t>
      </w:r>
      <w:proofErr w:type="spellEnd"/>
      <w:r w:rsidR="00C54962" w:rsidRPr="00A12E04">
        <w:rPr>
          <w:rFonts w:cs="Times New Roman"/>
          <w:b/>
          <w:sz w:val="20"/>
          <w:szCs w:val="20"/>
        </w:rPr>
        <w:t xml:space="preserve">. </w:t>
      </w:r>
    </w:p>
    <w:p w:rsidR="00C54962" w:rsidRPr="00237ADA" w:rsidRDefault="00C54962" w:rsidP="00237ADA">
      <w:pPr>
        <w:pStyle w:val="figuretext"/>
        <w:spacing w:after="0"/>
        <w:ind w:left="-709"/>
        <w:jc w:val="both"/>
        <w:rPr>
          <w:rFonts w:cs="Times New Roman"/>
        </w:rPr>
      </w:pPr>
      <w:r w:rsidRPr="00237ADA">
        <w:rPr>
          <w:rFonts w:cs="Times New Roman"/>
        </w:rPr>
        <w:t>The numbers indicate the ‘Total spectral Count’ identified for a specific protein. Proteins with an asterisk were also purified during affinity purifications using other bacterial complexes and are considered as false positives (Van den Bossche et al., 2014).</w:t>
      </w:r>
    </w:p>
    <w:tbl>
      <w:tblPr>
        <w:tblStyle w:val="ListTable6Colorful"/>
        <w:tblW w:w="15047" w:type="dxa"/>
        <w:tblInd w:w="-709" w:type="dxa"/>
        <w:tblLook w:val="04A0" w:firstRow="1" w:lastRow="0" w:firstColumn="1" w:lastColumn="0" w:noHBand="0" w:noVBand="1"/>
      </w:tblPr>
      <w:tblGrid>
        <w:gridCol w:w="3828"/>
        <w:gridCol w:w="709"/>
        <w:gridCol w:w="742"/>
        <w:gridCol w:w="1132"/>
        <w:gridCol w:w="1187"/>
        <w:gridCol w:w="946"/>
        <w:gridCol w:w="812"/>
        <w:gridCol w:w="750"/>
        <w:gridCol w:w="809"/>
        <w:gridCol w:w="692"/>
        <w:gridCol w:w="867"/>
        <w:gridCol w:w="851"/>
        <w:gridCol w:w="850"/>
        <w:gridCol w:w="872"/>
      </w:tblGrid>
      <w:tr w:rsidR="00C54962" w:rsidRPr="00237ADA" w:rsidTr="00C54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Protein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gene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PA-number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proofErr w:type="spellStart"/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gi</w:t>
            </w:r>
            <w:proofErr w:type="spellEnd"/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-number</w:t>
            </w:r>
          </w:p>
        </w:tc>
        <w:tc>
          <w:tcPr>
            <w:tcW w:w="11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Accession number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Mass (Da)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Control</w:t>
            </w:r>
            <w:r w:rsidRPr="00237ADA">
              <w:rPr>
                <w:rFonts w:cs="Arial"/>
                <w:color w:val="auto"/>
                <w:sz w:val="20"/>
                <w:szCs w:val="20"/>
                <w:vertAlign w:val="superscript"/>
              </w:rPr>
              <w:t>+</w:t>
            </w: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 xml:space="preserve"> (10 min)</w:t>
            </w:r>
          </w:p>
        </w:tc>
        <w:tc>
          <w:tcPr>
            <w:tcW w:w="7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14/1</w:t>
            </w:r>
            <w:r w:rsidRPr="00237ADA">
              <w:rPr>
                <w:rFonts w:cs="Arial"/>
                <w:color w:val="auto"/>
                <w:sz w:val="20"/>
                <w:szCs w:val="20"/>
                <w:vertAlign w:val="superscript"/>
              </w:rPr>
              <w:t>+</w:t>
            </w:r>
          </w:p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(5 min)</w:t>
            </w:r>
          </w:p>
        </w:tc>
        <w:tc>
          <w:tcPr>
            <w:tcW w:w="8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proofErr w:type="spellStart"/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φKZ</w:t>
            </w:r>
            <w:proofErr w:type="spellEnd"/>
            <w:r w:rsidRPr="00237ADA">
              <w:rPr>
                <w:rFonts w:cs="Arial"/>
                <w:color w:val="auto"/>
                <w:sz w:val="20"/>
                <w:szCs w:val="20"/>
                <w:vertAlign w:val="superscript"/>
              </w:rPr>
              <w:t>+</w:t>
            </w: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 xml:space="preserve"> </w:t>
            </w:r>
          </w:p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(15 min)</w:t>
            </w:r>
          </w:p>
        </w:tc>
        <w:tc>
          <w:tcPr>
            <w:tcW w:w="6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LUZ19</w:t>
            </w:r>
            <w:r w:rsidRPr="00237ADA">
              <w:rPr>
                <w:rFonts w:cs="Arial"/>
                <w:color w:val="auto"/>
                <w:sz w:val="20"/>
                <w:szCs w:val="20"/>
                <w:vertAlign w:val="superscript"/>
              </w:rPr>
              <w:t>+</w:t>
            </w: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 xml:space="preserve"> (5 min)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LKA1</w:t>
            </w:r>
            <w:r w:rsidRPr="00237ADA">
              <w:rPr>
                <w:rFonts w:cs="Arial"/>
                <w:color w:val="auto"/>
                <w:sz w:val="20"/>
                <w:szCs w:val="20"/>
                <w:vertAlign w:val="superscript"/>
              </w:rPr>
              <w:t>+</w:t>
            </w: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 xml:space="preserve"> </w:t>
            </w:r>
          </w:p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(10 min)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LUZ24</w:t>
            </w:r>
            <w:r w:rsidRPr="00237ADA">
              <w:rPr>
                <w:rFonts w:cs="Arial"/>
                <w:color w:val="auto"/>
                <w:sz w:val="20"/>
                <w:szCs w:val="20"/>
                <w:vertAlign w:val="superscript"/>
              </w:rPr>
              <w:t>+</w:t>
            </w: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 xml:space="preserve"> (15 min)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PEV2</w:t>
            </w:r>
            <w:r w:rsidRPr="00237ADA">
              <w:rPr>
                <w:rFonts w:cs="Arial"/>
                <w:color w:val="auto"/>
                <w:sz w:val="20"/>
                <w:szCs w:val="20"/>
                <w:vertAlign w:val="superscript"/>
              </w:rPr>
              <w:t xml:space="preserve">+ </w:t>
            </w: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(10 min)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proofErr w:type="spellStart"/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YuA</w:t>
            </w:r>
            <w:proofErr w:type="spellEnd"/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+</w:t>
            </w:r>
          </w:p>
          <w:p w:rsidR="00C54962" w:rsidRPr="00237ADA" w:rsidRDefault="00C54962" w:rsidP="00237ADA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(25 min)</w:t>
            </w: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φKZ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_gp37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ORF37</w:t>
            </w:r>
          </w:p>
        </w:tc>
        <w:tc>
          <w:tcPr>
            <w:tcW w:w="742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gi|29134973</w:t>
            </w:r>
          </w:p>
        </w:tc>
        <w:tc>
          <w:tcPr>
            <w:tcW w:w="1187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NP_803603</w:t>
            </w:r>
          </w:p>
        </w:tc>
        <w:tc>
          <w:tcPr>
            <w:tcW w:w="946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30,944.20</w:t>
            </w:r>
          </w:p>
        </w:tc>
        <w:tc>
          <w:tcPr>
            <w:tcW w:w="812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38</w:t>
            </w:r>
          </w:p>
        </w:tc>
        <w:tc>
          <w:tcPr>
            <w:tcW w:w="692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14-1_gp70*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ORF69</w:t>
            </w: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gi|218148610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YP_002364378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29,231.50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eastAsia="Times New Roman" w:cs="Arial"/>
                <w:color w:val="auto"/>
                <w:sz w:val="16"/>
                <w:szCs w:val="16"/>
                <w:lang w:eastAsia="en-GB"/>
              </w:rPr>
              <w:t>PEV2_gp43 (conserved homologue LIT1_gp43)*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ORF43</w:t>
            </w: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gi|282598890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YP_003358440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63,543.70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YuA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>_ gp66*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ORF66</w:t>
            </w: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gi|162135148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YP_001595889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54,013.40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ribonuclease E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rne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PA2976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gi|15598172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NP_251666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117,464.80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129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360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182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154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364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83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55</w:t>
            </w: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polynucleotide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phosphorylase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>/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polyadenylase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pnp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PA4740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gi|15599934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NP_253428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75,454.20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44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388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45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301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285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365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166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60</w:t>
            </w: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ATP-dependent RNA helicase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rhlE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PA2840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gi|15598036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NP_251530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62,109.20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23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35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ATP-dependent RNA helicase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deaD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PA0428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gi|15595625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NP_249119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70,112.70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22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ATP-dependent RNA helicase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RhlB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rhl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PA3861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gi|161486761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NP_252550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44,288.60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RNA-binding protein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Hfq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hfq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PA4944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gi|15600137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NP_253631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9,103.50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(3R)-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hydroxymyristoyl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-ACP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dehydratase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fabZ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PA3645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gi|15598841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NP_252335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16,774.30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ABC transporter ATP-binding protein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PA4595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gi|15599791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NP_253285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61,304.10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acetyl-CoA carboxylase biotin carboxyl carrier protein subunit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accB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PA4847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gi|15600040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NP_253534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16,454.70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18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27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57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alginate regulatory protein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AlgP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algP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PA5253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gi|15600446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NP_253940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34,492.00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Anaerobically-induced outer membrane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porin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OprE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precursor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oprE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PA0291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gi|15595488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NP_248982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49,668.90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branched-chain alpha-keto acid dehydrogenase subunit E2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bkdB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PA2249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gi|15597445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NP_250939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45,755.10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DNA-binding protein HU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hupB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PA1804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gi|15597001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NP_250495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9,086.90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DNA-directed RNA polymerase subunit alpha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rpoA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PA4238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gi|15599434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NP_252928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36,650.50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lastRenderedPageBreak/>
              <w:t>DNA-directed RNA polymerase subunit beta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rpoB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PA4270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gi|15599466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NP_252960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150,841.60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DNA-directed RNA polymerase subunit beta'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rpoC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PA4269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gi|15599465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NP_252959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154,368.60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elongation factor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Tu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tufA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PA4265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gi|15599461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NP_252955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43,369.40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F0F1 ATP synthase subunit alpha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atpA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PA5556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gi|15600749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NP_254243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55,394.20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F0F1 ATP synthase subunit B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atpF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PA5558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gi|15600751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NP_254245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16,956.60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F0F1 ATP synthase subunit beta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atpD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PA5554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gi|15600747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NP_254241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49,500.40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GTP-binding protein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EngA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PA3799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gi|15598994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NP_252488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55,007.10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hypothetical protein PA3179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PA3179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gi|15598375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NP_251869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43,724.60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hypothetical protein PA4460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PA4460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gi|15599656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NP_253150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19,107.60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hypothetical protein PA4753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PA4753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gi|15599947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NP_253441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11,640.10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lysozyme inhibitor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mliC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PA0867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gi|15596064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NP_249558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13,695.50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Major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porin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and structural outer membrane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porin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OprF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precursor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oprF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PA1777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gi|15596974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NP_250468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37,639.00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15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</w:t>
            </w: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molecular chaperone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DnaK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dnaK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PA4761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gi|15599955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NP_253449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68,403.60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motility regulator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morA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PA4601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gi|15599797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NP_253291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159,669.70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C52DF7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  <w:lang w:val="fr-BE"/>
              </w:rPr>
            </w:pP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Outer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 membrane 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lipoprotein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 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OprI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 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precursor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oprI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PA2853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gi|15598049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NP_251543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8,835.10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C52DF7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  <w:lang w:val="fr-BE"/>
              </w:rPr>
            </w:pP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Outer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 membrane 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protein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 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OprG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 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precursor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oprG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PA4067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gi|15599262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NP_252756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25,194.60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Peptidoglycan associated lipoprotein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OprL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precursor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oprL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PA0973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gi|15596170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NP_249664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17,925.10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C52DF7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  <w:lang w:val="fr-BE"/>
              </w:rPr>
            </w:pP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peptidyl-prolyl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 cis-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trans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 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isomerase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, 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FkbP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-type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C52DF7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  <w:lang w:val="fr-BE"/>
              </w:rPr>
            </w:pP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PA3262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gi|15598458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NP_251952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26,846.20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PhoP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>/Q and low Mg2+ inducible outer membrane protein H1 precursor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oprH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PA1178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gi|15596375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NP_249869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21,575.30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poly(A) polymerase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pcnB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PA4727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gi|15599921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NP_253415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53,302.70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polyhydroxyalkanoate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synthesis protein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PhaF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phaF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PA5060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gi|15600253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NP_253747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30,578.90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preprotein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translocase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subunit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SecD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secD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PA3821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gi|15599016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NP_252510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67,677.00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preprotein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translocase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subunit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YajC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PA3822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gi|15599017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NP_252511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11,862.10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recombinase 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recA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PA3617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gi|15598813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NP_252307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36,879.80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C52DF7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  <w:lang w:val="fr-BE"/>
              </w:rPr>
            </w:pPr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signal recognition 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particle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 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protein</w:t>
            </w:r>
            <w:proofErr w:type="spellEnd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 xml:space="preserve"> </w:t>
            </w:r>
            <w:proofErr w:type="spellStart"/>
            <w:r w:rsidRPr="00C52DF7">
              <w:rPr>
                <w:rFonts w:cs="Times New Roman"/>
                <w:color w:val="auto"/>
                <w:sz w:val="16"/>
                <w:szCs w:val="16"/>
                <w:lang w:val="fr-BE"/>
              </w:rPr>
              <w:t>Ffh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ffh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PA3746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gi|15598941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NP_252435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49,361.00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transcription termination factor Rho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rho</w:t>
            </w:r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PA5239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gi|15600432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NP_253926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47,071.70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transcriptional regulator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MvaT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>, P16 subunit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mvaT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PA4315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gi|15599511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NP_253005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14,181.10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translation initiation factor IF-2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infB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PA4744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gi|15599938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NP_253432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90,911.00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lastRenderedPageBreak/>
              <w:t>translation initiation factor IF-3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infC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PA2743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gi|15597939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NP_251433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20,882.70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type 4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fimbrial</w:t>
            </w:r>
            <w:proofErr w:type="spellEnd"/>
            <w:r w:rsidRPr="00237ADA">
              <w:rPr>
                <w:rFonts w:cs="Times New Roman"/>
                <w:color w:val="auto"/>
                <w:sz w:val="16"/>
                <w:szCs w:val="16"/>
              </w:rPr>
              <w:t xml:space="preserve"> precursor </w:t>
            </w:r>
            <w:proofErr w:type="spellStart"/>
            <w:r w:rsidRPr="00237ADA">
              <w:rPr>
                <w:rFonts w:cs="Times New Roman"/>
                <w:color w:val="auto"/>
                <w:sz w:val="16"/>
                <w:szCs w:val="16"/>
              </w:rPr>
              <w:t>PilA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pilA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PA4525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gi|15599721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NP_253215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15,512.20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rpsA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PA3162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gi|15598358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NP_251852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61,869.90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16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27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rpsB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PA3656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gi|15598852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NP_252346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27,337.30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rpsC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PA4257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gi|15599453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NP_252947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25,838.40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11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18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rpsD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PA4239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gi|15599435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NP_252929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23,277.90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rpsE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PA4246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gi|15599442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NP_252936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17,625.00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13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rpsF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PA4935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gi|15600128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NP_253622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16,164.50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rpsG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PA4267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gi|15599463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NP_252957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17,504.70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rpsI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PA4432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gi|15599628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NP_253122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14,597.00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rpsJ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PA4264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gi|15599460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NP_252954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11,766.70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rpsK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PA4240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gi|15599436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NP_252930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13,629.70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rpsL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PA4268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gi|15599464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NP_252958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13,798.80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rpsM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PA4241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gi|15599437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NP_252931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13,266.00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rpsO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PA4741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gi|15599935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NP_253429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10,098.00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5.00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S16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rpsP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PA3745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gi|15598940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NP_252434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9,204.50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S18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rpsR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PA4934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gi|15600127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NP_253621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8,873.90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rpsS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PA4259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gi|15599455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NP_252949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10,357.30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rpsT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PA4563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gi|15599759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NP_253253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9,918.00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30S ribosomal protein S21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rpsU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PA0579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gi|15595776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NP_249270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8,484.90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rplA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PA4273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gi|15599469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NP_252963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24,234.00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19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17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rplB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PA4260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gi|15599456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NP_252950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29,579.30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19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rplC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PA4263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gi|15599459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NP_252953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22,590.60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rplD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PA4262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gi|15599458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NP_252952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21,639.90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rplE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PA4251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gi|15599447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NP_252941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20,393.20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12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rplF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PA4248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gi|15599444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NP_252938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19,099.00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rplJ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PA4272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gi|15599468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NP_252962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17,634.50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12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rplK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PA4274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gi|15599470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NP_252964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14,907.30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rplM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PA4433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gi|15599629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NP_253123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16,028.70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rplN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PA4253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gi|15599449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NP_252943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13,411.90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lastRenderedPageBreak/>
              <w:t>50S ribosomal protein L15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rplO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PA4244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gi|15599440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NP_252934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15,174.60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12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L16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rplP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PA4256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gi|15599452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NP_252946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15,401.50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L17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rplQ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PA4237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gi|15599433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NP_252927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14,504.30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rplS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PA3742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gi|15598937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NP_252431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13,032.40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rplT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PA2741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gi|15597937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NP_251431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13,365.70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L21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rplU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PA4568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gi|15599764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NP_253258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11,635.20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12</w:t>
            </w: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L22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rplV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PA4258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gi|15599454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NP_252948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11,911.10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L23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rplW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PA4261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gi|15599457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NP_252951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10,949.90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L27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rpmA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PA4567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gi|15599763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NP_253257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8,990.40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rpmB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PA5316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gi|15600509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NP_254003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9,065.60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L29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rpmC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PA4255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gi|15599451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NP_252945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7,201.50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rpmD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PA4245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gi|15599441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NP_252935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6,477.60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  <w:tr w:rsidR="00C54962" w:rsidRPr="00237ADA" w:rsidTr="00C54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50S ribosomal protein L36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auto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i/>
                <w:iCs/>
                <w:color w:val="auto"/>
                <w:sz w:val="16"/>
                <w:szCs w:val="16"/>
              </w:rPr>
              <w:t>rpmJ</w:t>
            </w:r>
            <w:proofErr w:type="spellEnd"/>
          </w:p>
        </w:tc>
        <w:tc>
          <w:tcPr>
            <w:tcW w:w="74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PA4242</w:t>
            </w:r>
          </w:p>
        </w:tc>
        <w:tc>
          <w:tcPr>
            <w:tcW w:w="113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gi|15599438</w:t>
            </w:r>
          </w:p>
        </w:tc>
        <w:tc>
          <w:tcPr>
            <w:tcW w:w="118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NP_252932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4,434.30</w:t>
            </w:r>
          </w:p>
        </w:tc>
        <w:tc>
          <w:tcPr>
            <w:tcW w:w="81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67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  <w:r w:rsidRPr="00237ADA">
              <w:rPr>
                <w:rFonts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noWrap/>
            <w:hideMark/>
          </w:tcPr>
          <w:p w:rsidR="00C54962" w:rsidRPr="00237ADA" w:rsidRDefault="00C54962" w:rsidP="00237ADA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sz w:val="16"/>
                <w:szCs w:val="16"/>
              </w:rPr>
            </w:pPr>
          </w:p>
        </w:tc>
      </w:tr>
    </w:tbl>
    <w:p w:rsidR="00933CE2" w:rsidRPr="00237ADA" w:rsidRDefault="00933CE2" w:rsidP="00237ADA">
      <w:pPr>
        <w:spacing w:line="480" w:lineRule="auto"/>
      </w:pPr>
    </w:p>
    <w:p w:rsidR="00EF15BE" w:rsidRPr="00237ADA" w:rsidRDefault="00EF15BE" w:rsidP="00237ADA">
      <w:pPr>
        <w:spacing w:line="480" w:lineRule="auto"/>
        <w:rPr>
          <w:vanish/>
          <w:specVanish/>
        </w:rPr>
      </w:pPr>
    </w:p>
    <w:p w:rsidR="00EF15BE" w:rsidRPr="00237ADA" w:rsidRDefault="00EF15BE" w:rsidP="00237ADA">
      <w:pPr>
        <w:spacing w:line="480" w:lineRule="auto"/>
        <w:ind w:firstLine="0"/>
        <w:jc w:val="left"/>
      </w:pPr>
      <w:r w:rsidRPr="00237ADA">
        <w:br w:type="page"/>
      </w:r>
    </w:p>
    <w:p w:rsidR="00EF15BE" w:rsidRPr="00237ADA" w:rsidRDefault="00EF15BE" w:rsidP="00237ADA">
      <w:pPr>
        <w:spacing w:line="480" w:lineRule="auto"/>
        <w:sectPr w:rsidR="00EF15BE" w:rsidRPr="00237ADA" w:rsidSect="00DD3B8E">
          <w:pgSz w:w="16838" w:h="11906" w:orient="landscape"/>
          <w:pgMar w:top="1440" w:right="1103" w:bottom="1440" w:left="1440" w:header="708" w:footer="708" w:gutter="0"/>
          <w:cols w:space="708"/>
          <w:docGrid w:linePitch="360"/>
        </w:sectPr>
      </w:pPr>
    </w:p>
    <w:p w:rsidR="00EF15BE" w:rsidRPr="00237ADA" w:rsidRDefault="00821844" w:rsidP="00237ADA">
      <w:pPr>
        <w:ind w:firstLine="0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lastRenderedPageBreak/>
        <w:t xml:space="preserve">Table </w:t>
      </w:r>
      <w:r w:rsidR="00EF15BE" w:rsidRPr="00237ADA">
        <w:rPr>
          <w:rFonts w:cs="Times New Roman"/>
          <w:b/>
          <w:sz w:val="20"/>
          <w:szCs w:val="20"/>
        </w:rPr>
        <w:t>2. Diffraction statistics and refinement statistics of the crystals of Dip.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3006"/>
        <w:gridCol w:w="3005"/>
        <w:gridCol w:w="3005"/>
      </w:tblGrid>
      <w:tr w:rsidR="00EF15BE" w:rsidRPr="00237ADA" w:rsidTr="00EF15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5BE" w:rsidRPr="00237ADA" w:rsidRDefault="00A12E04" w:rsidP="00237AD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Dip</w:t>
            </w:r>
            <w:r w:rsidR="00EF15BE" w:rsidRPr="00237ADA">
              <w:rPr>
                <w:rFonts w:cs="Times New Roman"/>
                <w:sz w:val="16"/>
                <w:szCs w:val="16"/>
              </w:rPr>
              <w:t xml:space="preserve">- </w:t>
            </w:r>
            <w:proofErr w:type="spellStart"/>
            <w:r w:rsidR="00EF15BE" w:rsidRPr="00237ADA">
              <w:rPr>
                <w:rFonts w:cs="Times New Roman"/>
                <w:sz w:val="16"/>
                <w:szCs w:val="16"/>
              </w:rPr>
              <w:t>SeMet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15BE" w:rsidRPr="00237ADA" w:rsidRDefault="00A12E04" w:rsidP="00237AD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proofErr w:type="spellStart"/>
            <w:r>
              <w:rPr>
                <w:rFonts w:cs="Times New Roman"/>
                <w:sz w:val="16"/>
                <w:szCs w:val="16"/>
              </w:rPr>
              <w:t>Dip</w:t>
            </w:r>
            <w:r w:rsidR="00EF15BE" w:rsidRPr="00237ADA">
              <w:rPr>
                <w:rFonts w:cs="Times New Roman"/>
                <w:sz w:val="16"/>
                <w:szCs w:val="16"/>
              </w:rPr>
              <w:t>:RNase</w:t>
            </w:r>
            <w:proofErr w:type="spellEnd"/>
            <w:r w:rsidR="00EF15BE" w:rsidRPr="00237ADA">
              <w:rPr>
                <w:rFonts w:cs="Times New Roman"/>
                <w:sz w:val="16"/>
                <w:szCs w:val="16"/>
              </w:rPr>
              <w:t xml:space="preserve"> E756-775 Native</w:t>
            </w: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Diffraction Statistics</w:t>
            </w:r>
          </w:p>
        </w:tc>
        <w:tc>
          <w:tcPr>
            <w:tcW w:w="30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Space group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P21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P1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Cell dimensions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a, b, c (Å)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72.0, 65.0, 85.4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84.6, 84.6, 84.6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α, β, γ (°)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90.0, 107.7, 90.0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107.9, 107.9, 107.9</w:t>
            </w: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Resolution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68.6-2.20 (2.27-2.20)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72.2 -2.75 (2.84-2.75)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sz w:val="16"/>
                <w:szCs w:val="16"/>
              </w:rPr>
              <w:t>Rmerge</w:t>
            </w:r>
            <w:proofErr w:type="spellEnd"/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0.11 (0.81)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0.03 (0.43)</w:t>
            </w: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CC(1/2)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0.99 (0.53)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0.99 (0.59)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I/</w:t>
            </w:r>
            <w:proofErr w:type="spellStart"/>
            <w:r w:rsidRPr="00237ADA">
              <w:rPr>
                <w:rFonts w:cs="Times New Roman"/>
                <w:sz w:val="16"/>
                <w:szCs w:val="16"/>
              </w:rPr>
              <w:t>σI</w:t>
            </w:r>
            <w:proofErr w:type="spellEnd"/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8.2 (2.1)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12.3 (1.7)</w:t>
            </w: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Completeness (%)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99.8 (99.9)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94.2 (93.2)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Anomalous completeness (%)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97.0 (97.3)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Multiplicity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5.2 (5.3)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1.9 (1.8)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Number of unique reflections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3E32D1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38321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3E32D1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39553</w:t>
            </w: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 xml:space="preserve">Wilson B-factor 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3C114B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42.0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3E32D1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98.7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Refinement statistics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</w:tr>
      <w:tr w:rsidR="00EF15BE" w:rsidRPr="00A12E04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R work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0.1</w:t>
            </w:r>
            <w:r w:rsidR="003C114B" w:rsidRPr="00237ADA">
              <w:rPr>
                <w:rFonts w:cs="Times New Roman"/>
                <w:sz w:val="16"/>
                <w:szCs w:val="16"/>
              </w:rPr>
              <w:t>9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</w:t>
            </w:r>
            <w:r w:rsidR="003E32D1" w:rsidRPr="00237ADA">
              <w:rPr>
                <w:rFonts w:cs="Times New Roman"/>
                <w:sz w:val="16"/>
                <w:szCs w:val="16"/>
              </w:rPr>
              <w:t>.26</w:t>
            </w:r>
          </w:p>
        </w:tc>
      </w:tr>
      <w:tr w:rsidR="00EF15BE" w:rsidRPr="00A12E04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R free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0.2</w:t>
            </w:r>
            <w:r w:rsidR="003C114B" w:rsidRPr="00237ADA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</w:t>
            </w:r>
            <w:r w:rsidR="003E32D1" w:rsidRPr="00237ADA">
              <w:rPr>
                <w:rFonts w:cs="Times New Roman"/>
                <w:sz w:val="16"/>
                <w:szCs w:val="16"/>
              </w:rPr>
              <w:t>.29</w:t>
            </w:r>
          </w:p>
        </w:tc>
      </w:tr>
      <w:tr w:rsidR="00EF15BE" w:rsidRPr="00A12E04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Number of atoms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43</w:t>
            </w:r>
            <w:r w:rsidR="003C114B" w:rsidRPr="00237ADA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1</w:t>
            </w:r>
            <w:r w:rsidR="00A05444" w:rsidRPr="00237ADA">
              <w:rPr>
                <w:rFonts w:cs="Times New Roman"/>
                <w:sz w:val="16"/>
                <w:szCs w:val="16"/>
              </w:rPr>
              <w:t>1570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Protein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3C114B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4060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1</w:t>
            </w:r>
            <w:r w:rsidR="00A05444" w:rsidRPr="00237ADA">
              <w:rPr>
                <w:rFonts w:cs="Times New Roman"/>
                <w:sz w:val="16"/>
                <w:szCs w:val="16"/>
              </w:rPr>
              <w:t>1569</w:t>
            </w: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water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3C114B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250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A05444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1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proofErr w:type="spellStart"/>
            <w:r w:rsidRPr="00237ADA">
              <w:rPr>
                <w:rFonts w:cs="Times New Roman"/>
                <w:sz w:val="16"/>
                <w:szCs w:val="16"/>
              </w:rPr>
              <w:t>r.m.s</w:t>
            </w:r>
            <w:proofErr w:type="spellEnd"/>
            <w:r w:rsidRPr="00237ADA">
              <w:rPr>
                <w:rFonts w:cs="Times New Roman"/>
                <w:sz w:val="16"/>
                <w:szCs w:val="16"/>
              </w:rPr>
              <w:t xml:space="preserve"> deviations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Bond lengths (Å)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3C114B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0.004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0.0</w:t>
            </w:r>
            <w:r w:rsidR="00A05444" w:rsidRPr="00237ADA">
              <w:rPr>
                <w:rFonts w:cs="Times New Roman"/>
                <w:sz w:val="16"/>
                <w:szCs w:val="16"/>
              </w:rPr>
              <w:t>05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Bond angles (°)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3C114B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0.66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A05444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0.74</w:t>
            </w: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Ramachandran favoured (%)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3C114B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97.2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A05444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92.3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Ramachandran allowed (%)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3C114B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2.6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A05444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6.5</w:t>
            </w:r>
          </w:p>
        </w:tc>
      </w:tr>
      <w:tr w:rsidR="00EF15BE" w:rsidRPr="00237ADA" w:rsidTr="00EF1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Ramachandran outliers (%)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3C114B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0.2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A05444" w:rsidP="00237AD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  <w:r w:rsidRPr="00237ADA">
              <w:rPr>
                <w:rFonts w:cs="Times New Roman"/>
                <w:sz w:val="16"/>
                <w:szCs w:val="16"/>
              </w:rPr>
              <w:t>1.2</w:t>
            </w:r>
          </w:p>
        </w:tc>
      </w:tr>
      <w:tr w:rsidR="00EF15BE" w:rsidRPr="00237ADA" w:rsidTr="00EF1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6" w:type="dxa"/>
            <w:shd w:val="clear" w:color="auto" w:fill="auto"/>
            <w:vAlign w:val="bottom"/>
          </w:tcPr>
          <w:p w:rsidR="00EF15BE" w:rsidRPr="00237ADA" w:rsidRDefault="00EF15BE" w:rsidP="00237ADA">
            <w:pPr>
              <w:ind w:firstLine="176"/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EF15BE" w:rsidRPr="00237ADA" w:rsidRDefault="00EF15BE" w:rsidP="00237AD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6"/>
                <w:szCs w:val="16"/>
              </w:rPr>
            </w:pPr>
          </w:p>
        </w:tc>
      </w:tr>
    </w:tbl>
    <w:p w:rsidR="00EF15BE" w:rsidRPr="00237ADA" w:rsidRDefault="00EF15BE" w:rsidP="00237ADA">
      <w:pPr>
        <w:spacing w:line="480" w:lineRule="auto"/>
      </w:pPr>
    </w:p>
    <w:p w:rsidR="00EF15BE" w:rsidRPr="00237ADA" w:rsidRDefault="00EF15BE" w:rsidP="00063345">
      <w:pPr>
        <w:spacing w:line="480" w:lineRule="auto"/>
        <w:ind w:firstLine="0"/>
        <w:jc w:val="left"/>
      </w:pPr>
    </w:p>
    <w:sectPr w:rsidR="00EF15BE" w:rsidRPr="00237A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B42D4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4DC52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D3A8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CAE82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800D4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A0F3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62E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38EAD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9C2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6C2A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C82DE3"/>
    <w:multiLevelType w:val="hybridMultilevel"/>
    <w:tmpl w:val="119CEA42"/>
    <w:lvl w:ilvl="0" w:tplc="DC10EEE2">
      <w:start w:val="5"/>
      <w:numFmt w:val="bullet"/>
      <w:lvlText w:val="-"/>
      <w:lvlJc w:val="left"/>
      <w:pPr>
        <w:ind w:left="1776" w:hanging="360"/>
      </w:pPr>
      <w:rPr>
        <w:rFonts w:ascii="Tahoma" w:eastAsia="Calibri" w:hAnsi="Tahoma" w:cs="Tahoma" w:hint="default"/>
        <w:color w:val="000000"/>
        <w:sz w:val="20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1A65E2"/>
    <w:multiLevelType w:val="hybridMultilevel"/>
    <w:tmpl w:val="FE56C9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A0A09"/>
    <w:multiLevelType w:val="hybridMultilevel"/>
    <w:tmpl w:val="CC6AAA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77A64"/>
    <w:multiLevelType w:val="hybridMultilevel"/>
    <w:tmpl w:val="08342D08"/>
    <w:lvl w:ilvl="0" w:tplc="1A78AFD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1A20D2"/>
    <w:multiLevelType w:val="hybridMultilevel"/>
    <w:tmpl w:val="6F801A00"/>
    <w:lvl w:ilvl="0" w:tplc="9BB2A4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276ED"/>
    <w:multiLevelType w:val="hybridMultilevel"/>
    <w:tmpl w:val="FC4A3F3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895FD1"/>
    <w:multiLevelType w:val="multilevel"/>
    <w:tmpl w:val="8F843DE2"/>
    <w:styleLink w:val="Headings"/>
    <w:lvl w:ilvl="0">
      <w:start w:val="1"/>
      <w:numFmt w:val="decimal"/>
      <w:lvlText w:val="Chapter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7">
    <w:nsid w:val="3EBB5AEF"/>
    <w:multiLevelType w:val="multilevel"/>
    <w:tmpl w:val="8F843DE2"/>
    <w:numStyleLink w:val="Headings"/>
  </w:abstractNum>
  <w:abstractNum w:abstractNumId="18">
    <w:nsid w:val="3EFB5F82"/>
    <w:multiLevelType w:val="hybridMultilevel"/>
    <w:tmpl w:val="319811F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9E292A"/>
    <w:multiLevelType w:val="hybridMultilevel"/>
    <w:tmpl w:val="40BE14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E2D78"/>
    <w:multiLevelType w:val="hybridMultilevel"/>
    <w:tmpl w:val="3814DD3A"/>
    <w:lvl w:ilvl="0" w:tplc="6C545746">
      <w:start w:val="2003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673645"/>
    <w:multiLevelType w:val="hybridMultilevel"/>
    <w:tmpl w:val="2144B14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023DC5"/>
    <w:multiLevelType w:val="hybridMultilevel"/>
    <w:tmpl w:val="A70C2AF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0E3A95"/>
    <w:multiLevelType w:val="hybridMultilevel"/>
    <w:tmpl w:val="5A9C88C0"/>
    <w:lvl w:ilvl="0" w:tplc="6C545746">
      <w:start w:val="200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4A4EAA"/>
    <w:multiLevelType w:val="hybridMultilevel"/>
    <w:tmpl w:val="B1DE382E"/>
    <w:lvl w:ilvl="0" w:tplc="7F5A2158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AD665C"/>
    <w:multiLevelType w:val="hybridMultilevel"/>
    <w:tmpl w:val="2B1AD2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BE6A69"/>
    <w:multiLevelType w:val="hybridMultilevel"/>
    <w:tmpl w:val="298EB966"/>
    <w:lvl w:ilvl="0" w:tplc="4FFC011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3D7D43"/>
    <w:multiLevelType w:val="hybridMultilevel"/>
    <w:tmpl w:val="79C635E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1D3D79"/>
    <w:multiLevelType w:val="hybridMultilevel"/>
    <w:tmpl w:val="AA5400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875348"/>
    <w:multiLevelType w:val="hybridMultilevel"/>
    <w:tmpl w:val="46FED72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BD6F5E"/>
    <w:multiLevelType w:val="hybridMultilevel"/>
    <w:tmpl w:val="27A6904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A3788"/>
    <w:multiLevelType w:val="hybridMultilevel"/>
    <w:tmpl w:val="98C2F5B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6D243B"/>
    <w:multiLevelType w:val="hybridMultilevel"/>
    <w:tmpl w:val="B114C1C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7F61D3"/>
    <w:multiLevelType w:val="hybridMultilevel"/>
    <w:tmpl w:val="3E7695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E93299B"/>
    <w:multiLevelType w:val="hybridMultilevel"/>
    <w:tmpl w:val="8C2C127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0960F6"/>
    <w:multiLevelType w:val="hybridMultilevel"/>
    <w:tmpl w:val="25EE61A0"/>
    <w:lvl w:ilvl="0" w:tplc="460A6C1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33"/>
  </w:num>
  <w:num w:numId="4">
    <w:abstractNumId w:val="10"/>
  </w:num>
  <w:num w:numId="5">
    <w:abstractNumId w:val="20"/>
  </w:num>
  <w:num w:numId="6">
    <w:abstractNumId w:val="2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0"/>
  </w:num>
  <w:num w:numId="18">
    <w:abstractNumId w:val="28"/>
  </w:num>
  <w:num w:numId="19">
    <w:abstractNumId w:val="22"/>
  </w:num>
  <w:num w:numId="20">
    <w:abstractNumId w:val="11"/>
  </w:num>
  <w:num w:numId="21">
    <w:abstractNumId w:val="12"/>
  </w:num>
  <w:num w:numId="22">
    <w:abstractNumId w:val="26"/>
  </w:num>
  <w:num w:numId="23">
    <w:abstractNumId w:val="24"/>
  </w:num>
  <w:num w:numId="24">
    <w:abstractNumId w:val="14"/>
  </w:num>
  <w:num w:numId="25">
    <w:abstractNumId w:val="27"/>
  </w:num>
  <w:num w:numId="26">
    <w:abstractNumId w:val="29"/>
  </w:num>
  <w:num w:numId="27">
    <w:abstractNumId w:val="15"/>
  </w:num>
  <w:num w:numId="28">
    <w:abstractNumId w:val="35"/>
  </w:num>
  <w:num w:numId="29">
    <w:abstractNumId w:val="13"/>
  </w:num>
  <w:num w:numId="30">
    <w:abstractNumId w:val="18"/>
  </w:num>
  <w:num w:numId="31">
    <w:abstractNumId w:val="21"/>
  </w:num>
  <w:num w:numId="32">
    <w:abstractNumId w:val="25"/>
  </w:num>
  <w:num w:numId="33">
    <w:abstractNumId w:val="31"/>
  </w:num>
  <w:num w:numId="34">
    <w:abstractNumId w:val="19"/>
  </w:num>
  <w:num w:numId="35">
    <w:abstractNumId w:val="34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62"/>
    <w:rsid w:val="00026416"/>
    <w:rsid w:val="00063345"/>
    <w:rsid w:val="001126AC"/>
    <w:rsid w:val="001433B4"/>
    <w:rsid w:val="001F503F"/>
    <w:rsid w:val="00237ADA"/>
    <w:rsid w:val="0028529A"/>
    <w:rsid w:val="003C114B"/>
    <w:rsid w:val="003E32D1"/>
    <w:rsid w:val="007D7F93"/>
    <w:rsid w:val="00812854"/>
    <w:rsid w:val="00821844"/>
    <w:rsid w:val="008642DD"/>
    <w:rsid w:val="00933CE2"/>
    <w:rsid w:val="009B03FC"/>
    <w:rsid w:val="00A05444"/>
    <w:rsid w:val="00A12E04"/>
    <w:rsid w:val="00C337CE"/>
    <w:rsid w:val="00C52DF7"/>
    <w:rsid w:val="00C54962"/>
    <w:rsid w:val="00DA47FA"/>
    <w:rsid w:val="00DD3B8E"/>
    <w:rsid w:val="00E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962"/>
    <w:pPr>
      <w:spacing w:line="360" w:lineRule="auto"/>
      <w:ind w:firstLine="720"/>
      <w:jc w:val="both"/>
    </w:pPr>
  </w:style>
  <w:style w:type="paragraph" w:styleId="Heading1">
    <w:name w:val="heading 1"/>
    <w:next w:val="Normal"/>
    <w:link w:val="Heading1Char"/>
    <w:uiPriority w:val="9"/>
    <w:qFormat/>
    <w:rsid w:val="00C54962"/>
    <w:pPr>
      <w:keepNext/>
      <w:keepLines/>
      <w:spacing w:before="120" w:after="240" w:line="360" w:lineRule="auto"/>
      <w:outlineLvl w:val="0"/>
    </w:pPr>
    <w:rPr>
      <w:rFonts w:asciiTheme="majorHAnsi" w:eastAsiaTheme="majorEastAsia" w:hAnsiTheme="majorHAnsi" w:cstheme="majorBidi"/>
      <w:b/>
      <w:sz w:val="44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54962"/>
    <w:pPr>
      <w:outlineLvl w:val="1"/>
    </w:pPr>
    <w:rPr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4962"/>
    <w:pPr>
      <w:keepNext/>
      <w:keepLines/>
      <w:numPr>
        <w:ilvl w:val="1"/>
        <w:numId w:val="2"/>
      </w:numPr>
      <w:spacing w:after="240"/>
      <w:jc w:val="left"/>
      <w:outlineLvl w:val="2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54962"/>
    <w:pPr>
      <w:keepNext/>
      <w:keepLines/>
      <w:numPr>
        <w:ilvl w:val="2"/>
        <w:numId w:val="2"/>
      </w:numPr>
      <w:spacing w:before="120" w:after="240"/>
      <w:jc w:val="left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54962"/>
    <w:pPr>
      <w:keepNext/>
      <w:keepLines/>
      <w:numPr>
        <w:ilvl w:val="3"/>
        <w:numId w:val="2"/>
      </w:numPr>
      <w:spacing w:before="120" w:after="240"/>
      <w:jc w:val="left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49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962"/>
    <w:rPr>
      <w:rFonts w:asciiTheme="majorHAnsi" w:eastAsiaTheme="majorEastAsia" w:hAnsiTheme="majorHAnsi" w:cstheme="majorBidi"/>
      <w:b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54962"/>
    <w:rPr>
      <w:rFonts w:asciiTheme="majorHAnsi" w:eastAsiaTheme="majorEastAsia" w:hAnsiTheme="majorHAnsi" w:cstheme="majorBidi"/>
      <w:b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4962"/>
    <w:rPr>
      <w:rFonts w:asciiTheme="majorHAnsi" w:eastAsiaTheme="majorEastAsia" w:hAnsiTheme="majorHAnsi" w:cstheme="majorBidi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54962"/>
    <w:rPr>
      <w:rFonts w:asciiTheme="majorHAnsi" w:eastAsiaTheme="majorEastAsia" w:hAnsiTheme="majorHAnsi" w:cstheme="majorBidi"/>
      <w:b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54962"/>
    <w:rPr>
      <w:rFonts w:eastAsiaTheme="majorEastAsia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4962"/>
    <w:rPr>
      <w:rFonts w:asciiTheme="majorHAnsi" w:eastAsiaTheme="majorEastAsia" w:hAnsiTheme="majorHAnsi" w:cstheme="majorBidi"/>
      <w:color w:val="1F4D78" w:themeColor="accent1" w:themeShade="7F"/>
    </w:rPr>
  </w:style>
  <w:style w:type="numbering" w:customStyle="1" w:styleId="Headings">
    <w:name w:val="Headings"/>
    <w:uiPriority w:val="99"/>
    <w:rsid w:val="00C54962"/>
    <w:pPr>
      <w:numPr>
        <w:numId w:val="1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C54962"/>
    <w:pPr>
      <w:spacing w:before="240" w:after="0" w:line="259" w:lineRule="auto"/>
      <w:outlineLvl w:val="9"/>
    </w:pPr>
    <w:rPr>
      <w:b w:val="0"/>
      <w:color w:val="2E74B5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54962"/>
    <w:pPr>
      <w:spacing w:after="100"/>
      <w:ind w:firstLine="0"/>
    </w:pPr>
  </w:style>
  <w:style w:type="character" w:styleId="Hyperlink">
    <w:name w:val="Hyperlink"/>
    <w:basedOn w:val="DefaultParagraphFont"/>
    <w:uiPriority w:val="99"/>
    <w:unhideWhenUsed/>
    <w:rsid w:val="00C5496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54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962"/>
  </w:style>
  <w:style w:type="paragraph" w:styleId="Footer">
    <w:name w:val="footer"/>
    <w:basedOn w:val="Normal"/>
    <w:link w:val="FooterChar"/>
    <w:uiPriority w:val="99"/>
    <w:unhideWhenUsed/>
    <w:rsid w:val="00C54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962"/>
  </w:style>
  <w:style w:type="paragraph" w:styleId="TOC2">
    <w:name w:val="toc 2"/>
    <w:basedOn w:val="Normal"/>
    <w:next w:val="Normal"/>
    <w:autoRedefine/>
    <w:uiPriority w:val="39"/>
    <w:unhideWhenUsed/>
    <w:rsid w:val="00C54962"/>
    <w:pPr>
      <w:spacing w:after="100"/>
      <w:ind w:firstLine="0"/>
    </w:pPr>
  </w:style>
  <w:style w:type="paragraph" w:styleId="TOC3">
    <w:name w:val="toc 3"/>
    <w:basedOn w:val="Normal"/>
    <w:next w:val="Normal"/>
    <w:autoRedefine/>
    <w:uiPriority w:val="39"/>
    <w:unhideWhenUsed/>
    <w:rsid w:val="00C54962"/>
    <w:pPr>
      <w:spacing w:after="100"/>
      <w:ind w:left="442" w:firstLine="0"/>
    </w:pPr>
  </w:style>
  <w:style w:type="paragraph" w:styleId="TOC4">
    <w:name w:val="toc 4"/>
    <w:basedOn w:val="Normal"/>
    <w:next w:val="Normal"/>
    <w:autoRedefine/>
    <w:uiPriority w:val="39"/>
    <w:unhideWhenUsed/>
    <w:rsid w:val="00C54962"/>
    <w:pPr>
      <w:spacing w:after="100"/>
      <w:ind w:left="658" w:firstLine="0"/>
    </w:pPr>
  </w:style>
  <w:style w:type="paragraph" w:styleId="ListParagraph">
    <w:name w:val="List Paragraph"/>
    <w:basedOn w:val="Normal"/>
    <w:uiPriority w:val="34"/>
    <w:qFormat/>
    <w:rsid w:val="00C54962"/>
    <w:pPr>
      <w:ind w:left="720"/>
      <w:contextualSpacing/>
    </w:pPr>
  </w:style>
  <w:style w:type="paragraph" w:styleId="TableofFigures">
    <w:name w:val="table of figures"/>
    <w:basedOn w:val="Normal"/>
    <w:next w:val="Normal"/>
    <w:uiPriority w:val="99"/>
    <w:unhideWhenUsed/>
    <w:rsid w:val="00C54962"/>
    <w:pPr>
      <w:spacing w:after="0"/>
    </w:pPr>
  </w:style>
  <w:style w:type="paragraph" w:styleId="Caption">
    <w:name w:val="caption"/>
    <w:basedOn w:val="Normal"/>
    <w:next w:val="Normal"/>
    <w:uiPriority w:val="35"/>
    <w:unhideWhenUsed/>
    <w:qFormat/>
    <w:rsid w:val="00C54962"/>
    <w:pPr>
      <w:framePr w:wrap="around" w:vAnchor="text" w:hAnchor="margin" w:y="1"/>
      <w:spacing w:after="0" w:line="240" w:lineRule="auto"/>
      <w:jc w:val="left"/>
    </w:pPr>
    <w:rPr>
      <w:b/>
      <w:iCs/>
      <w:sz w:val="20"/>
      <w:szCs w:val="18"/>
    </w:rPr>
  </w:style>
  <w:style w:type="paragraph" w:customStyle="1" w:styleId="figuretitle">
    <w:name w:val="figure title"/>
    <w:basedOn w:val="Normal"/>
    <w:qFormat/>
    <w:rsid w:val="00C54962"/>
    <w:pPr>
      <w:spacing w:after="0"/>
      <w:ind w:firstLine="0"/>
      <w:jc w:val="left"/>
    </w:pPr>
    <w:rPr>
      <w:b/>
      <w:sz w:val="20"/>
      <w:szCs w:val="20"/>
    </w:rPr>
  </w:style>
  <w:style w:type="paragraph" w:customStyle="1" w:styleId="figuretext">
    <w:name w:val="figure text"/>
    <w:basedOn w:val="figuretitle"/>
    <w:qFormat/>
    <w:rsid w:val="00C54962"/>
    <w:pPr>
      <w:spacing w:after="240"/>
    </w:pPr>
    <w:rPr>
      <w:b w:val="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49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49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4962"/>
    <w:rPr>
      <w:vertAlign w:val="superscript"/>
    </w:rPr>
  </w:style>
  <w:style w:type="table" w:customStyle="1" w:styleId="ListTable6Colorful">
    <w:name w:val="List Table 6 Colorful"/>
    <w:basedOn w:val="TableNormal"/>
    <w:uiPriority w:val="51"/>
    <w:rsid w:val="00C5496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C54962"/>
    <w:pPr>
      <w:numPr>
        <w:ilvl w:val="1"/>
      </w:numPr>
      <w:ind w:firstLine="720"/>
    </w:pPr>
    <w:rPr>
      <w:rFonts w:eastAsiaTheme="minorEastAsia"/>
      <w:b/>
    </w:rPr>
  </w:style>
  <w:style w:type="character" w:customStyle="1" w:styleId="SubtitleChar">
    <w:name w:val="Subtitle Char"/>
    <w:basedOn w:val="DefaultParagraphFont"/>
    <w:link w:val="Subtitle"/>
    <w:uiPriority w:val="11"/>
    <w:rsid w:val="00C54962"/>
    <w:rPr>
      <w:rFonts w:eastAsiaTheme="minorEastAsia"/>
      <w:b/>
    </w:rPr>
  </w:style>
  <w:style w:type="paragraph" w:customStyle="1" w:styleId="Subtitle2">
    <w:name w:val="Subtitle 2"/>
    <w:basedOn w:val="figuretext"/>
    <w:next w:val="Normal"/>
    <w:qFormat/>
    <w:rsid w:val="00C54962"/>
    <w:pPr>
      <w:spacing w:after="120"/>
    </w:pPr>
    <w:rPr>
      <w:b/>
      <w:color w:val="000000" w:themeColor="text1"/>
      <w:sz w:val="22"/>
    </w:rPr>
  </w:style>
  <w:style w:type="paragraph" w:customStyle="1" w:styleId="TCTableBody">
    <w:name w:val="TC_Table_Body"/>
    <w:basedOn w:val="Normal"/>
    <w:rsid w:val="00C54962"/>
    <w:pPr>
      <w:spacing w:after="200" w:line="240" w:lineRule="auto"/>
      <w:ind w:firstLine="0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96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962"/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C54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54962"/>
  </w:style>
  <w:style w:type="paragraph" w:customStyle="1" w:styleId="TAMainText">
    <w:name w:val="TA_Main_Text"/>
    <w:basedOn w:val="Normal"/>
    <w:rsid w:val="00C54962"/>
    <w:pPr>
      <w:spacing w:after="0" w:line="480" w:lineRule="auto"/>
      <w:ind w:firstLine="202"/>
    </w:pPr>
    <w:rPr>
      <w:rFonts w:ascii="Times" w:eastAsia="Times New Roman" w:hAnsi="Times" w:cs="Times New Roman"/>
      <w:sz w:val="24"/>
      <w:szCs w:val="20"/>
      <w:lang w:val="en-US"/>
    </w:rPr>
  </w:style>
  <w:style w:type="paragraph" w:customStyle="1" w:styleId="FETableFootnote">
    <w:name w:val="FE_Table_Footnote"/>
    <w:basedOn w:val="Normal"/>
    <w:next w:val="Normal"/>
    <w:rsid w:val="00C54962"/>
    <w:pPr>
      <w:spacing w:after="200" w:line="240" w:lineRule="auto"/>
      <w:ind w:firstLine="187"/>
    </w:pPr>
    <w:rPr>
      <w:rFonts w:ascii="Times" w:eastAsia="Times New Roman" w:hAnsi="Times" w:cs="Times New Roman"/>
      <w:sz w:val="24"/>
      <w:szCs w:val="20"/>
      <w:lang w:val="en-US"/>
    </w:rPr>
  </w:style>
  <w:style w:type="table" w:customStyle="1" w:styleId="ListTable6Colorful1">
    <w:name w:val="List Table 6 Colorful1"/>
    <w:basedOn w:val="TableNormal"/>
    <w:next w:val="ListTable6Colorful"/>
    <w:uiPriority w:val="51"/>
    <w:rsid w:val="00C54962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numbering" w:customStyle="1" w:styleId="NoList1">
    <w:name w:val="No List1"/>
    <w:next w:val="NoList"/>
    <w:uiPriority w:val="99"/>
    <w:semiHidden/>
    <w:unhideWhenUsed/>
    <w:rsid w:val="00C54962"/>
  </w:style>
  <w:style w:type="character" w:styleId="FollowedHyperlink">
    <w:name w:val="FollowedHyperlink"/>
    <w:basedOn w:val="DefaultParagraphFont"/>
    <w:uiPriority w:val="99"/>
    <w:semiHidden/>
    <w:unhideWhenUsed/>
    <w:rsid w:val="00C54962"/>
    <w:rPr>
      <w:color w:val="954F72"/>
      <w:u w:val="single"/>
    </w:rPr>
  </w:style>
  <w:style w:type="paragraph" w:customStyle="1" w:styleId="xl65">
    <w:name w:val="xl65"/>
    <w:basedOn w:val="Normal"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C5496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68">
    <w:name w:val="xl68"/>
    <w:basedOn w:val="Normal"/>
    <w:rsid w:val="00C54962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69">
    <w:name w:val="xl69"/>
    <w:basedOn w:val="Normal"/>
    <w:rsid w:val="00C54962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0">
    <w:name w:val="xl70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1">
    <w:name w:val="xl71"/>
    <w:basedOn w:val="Normal"/>
    <w:rsid w:val="00C5496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2">
    <w:name w:val="xl72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3">
    <w:name w:val="xl73"/>
    <w:basedOn w:val="Normal"/>
    <w:rsid w:val="00C54962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4">
    <w:name w:val="xl74"/>
    <w:basedOn w:val="Normal"/>
    <w:rsid w:val="00C5496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5">
    <w:name w:val="xl75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6">
    <w:name w:val="xl76"/>
    <w:basedOn w:val="Normal"/>
    <w:rsid w:val="00C5496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7">
    <w:name w:val="xl77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GB"/>
    </w:rPr>
  </w:style>
  <w:style w:type="paragraph" w:customStyle="1" w:styleId="xl78">
    <w:name w:val="xl78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GB"/>
    </w:rPr>
  </w:style>
  <w:style w:type="paragraph" w:customStyle="1" w:styleId="xl79">
    <w:name w:val="xl79"/>
    <w:basedOn w:val="Normal"/>
    <w:rsid w:val="00C54962"/>
    <w:pPr>
      <w:shd w:val="clear" w:color="000000" w:fill="92D050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0">
    <w:name w:val="xl80"/>
    <w:basedOn w:val="Normal"/>
    <w:rsid w:val="00C54962"/>
    <w:pP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1">
    <w:name w:val="xl81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2">
    <w:name w:val="xl82"/>
    <w:basedOn w:val="Normal"/>
    <w:rsid w:val="00C54962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3">
    <w:name w:val="xl83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4">
    <w:name w:val="xl84"/>
    <w:basedOn w:val="Normal"/>
    <w:rsid w:val="00C54962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5">
    <w:name w:val="xl85"/>
    <w:basedOn w:val="Normal"/>
    <w:rsid w:val="00C54962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6">
    <w:name w:val="xl86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7">
    <w:name w:val="xl87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8">
    <w:name w:val="xl88"/>
    <w:basedOn w:val="Normal"/>
    <w:rsid w:val="00C54962"/>
    <w:pPr>
      <w:pBdr>
        <w:top w:val="single" w:sz="8" w:space="0" w:color="auto"/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89">
    <w:name w:val="xl89"/>
    <w:basedOn w:val="Normal"/>
    <w:rsid w:val="00C54962"/>
    <w:pPr>
      <w:pBdr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90">
    <w:name w:val="xl90"/>
    <w:basedOn w:val="Normal"/>
    <w:rsid w:val="00C54962"/>
    <w:pPr>
      <w:pBdr>
        <w:right w:val="dotted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91">
    <w:name w:val="xl91"/>
    <w:basedOn w:val="Normal"/>
    <w:rsid w:val="00C54962"/>
    <w:pPr>
      <w:pBdr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92">
    <w:name w:val="xl92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93">
    <w:name w:val="xl93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94">
    <w:name w:val="xl94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95">
    <w:name w:val="xl95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table" w:customStyle="1" w:styleId="ListTable2">
    <w:name w:val="List Table 2"/>
    <w:basedOn w:val="TableNormal"/>
    <w:uiPriority w:val="47"/>
    <w:rsid w:val="00C549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xl96">
    <w:name w:val="xl96"/>
    <w:basedOn w:val="Normal"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sz w:val="16"/>
      <w:szCs w:val="16"/>
      <w:lang w:eastAsia="en-GB"/>
    </w:rPr>
  </w:style>
  <w:style w:type="paragraph" w:customStyle="1" w:styleId="xl97">
    <w:name w:val="xl97"/>
    <w:basedOn w:val="Normal"/>
    <w:rsid w:val="00C54962"/>
    <w:pPr>
      <w:shd w:val="clear" w:color="000000" w:fill="FFC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8">
    <w:name w:val="xl98"/>
    <w:basedOn w:val="Normal"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color w:val="808080"/>
      <w:sz w:val="16"/>
      <w:szCs w:val="16"/>
      <w:lang w:eastAsia="en-GB"/>
    </w:rPr>
  </w:style>
  <w:style w:type="paragraph" w:customStyle="1" w:styleId="xl99">
    <w:name w:val="xl99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00">
    <w:name w:val="xl100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01">
    <w:name w:val="xl101"/>
    <w:basedOn w:val="Normal"/>
    <w:rsid w:val="00C54962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en-GB"/>
    </w:rPr>
  </w:style>
  <w:style w:type="paragraph" w:customStyle="1" w:styleId="xl102">
    <w:name w:val="xl102"/>
    <w:basedOn w:val="Normal"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en-GB"/>
    </w:rPr>
  </w:style>
  <w:style w:type="paragraph" w:customStyle="1" w:styleId="xl103">
    <w:name w:val="xl103"/>
    <w:basedOn w:val="Normal"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en-GB"/>
    </w:rPr>
  </w:style>
  <w:style w:type="paragraph" w:customStyle="1" w:styleId="xl104">
    <w:name w:val="xl104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en-GB"/>
    </w:rPr>
  </w:style>
  <w:style w:type="paragraph" w:customStyle="1" w:styleId="xl105">
    <w:name w:val="xl105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en-GB"/>
    </w:rPr>
  </w:style>
  <w:style w:type="paragraph" w:customStyle="1" w:styleId="xl106">
    <w:name w:val="xl106"/>
    <w:basedOn w:val="Normal"/>
    <w:rsid w:val="00C54962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7">
    <w:name w:val="xl107"/>
    <w:basedOn w:val="Normal"/>
    <w:rsid w:val="00C5496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08">
    <w:name w:val="xl108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color w:val="808080"/>
      <w:sz w:val="16"/>
      <w:szCs w:val="16"/>
      <w:lang w:eastAsia="en-GB"/>
    </w:rPr>
  </w:style>
  <w:style w:type="paragraph" w:customStyle="1" w:styleId="xl109">
    <w:name w:val="xl109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10">
    <w:name w:val="xl110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11">
    <w:name w:val="xl111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12">
    <w:name w:val="xl112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113">
    <w:name w:val="xl113"/>
    <w:basedOn w:val="Normal"/>
    <w:rsid w:val="00C54962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VAFigureCaption">
    <w:name w:val="VA_Figure_Caption"/>
    <w:basedOn w:val="Normal"/>
    <w:next w:val="Normal"/>
    <w:rsid w:val="00C54962"/>
    <w:pPr>
      <w:spacing w:after="200" w:line="480" w:lineRule="auto"/>
      <w:ind w:firstLine="0"/>
    </w:pPr>
    <w:rPr>
      <w:rFonts w:ascii="Times" w:eastAsia="Times New Roman" w:hAnsi="Times" w:cs="Times New Roman"/>
      <w:sz w:val="24"/>
      <w:szCs w:val="20"/>
      <w:lang w:val="en-US"/>
    </w:rPr>
  </w:style>
  <w:style w:type="table" w:customStyle="1" w:styleId="PlainTable4">
    <w:name w:val="Plain Table 4"/>
    <w:basedOn w:val="TableNormal"/>
    <w:uiPriority w:val="44"/>
    <w:rsid w:val="00EF15B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962"/>
    <w:pPr>
      <w:spacing w:line="360" w:lineRule="auto"/>
      <w:ind w:firstLine="720"/>
      <w:jc w:val="both"/>
    </w:pPr>
  </w:style>
  <w:style w:type="paragraph" w:styleId="Heading1">
    <w:name w:val="heading 1"/>
    <w:next w:val="Normal"/>
    <w:link w:val="Heading1Char"/>
    <w:uiPriority w:val="9"/>
    <w:qFormat/>
    <w:rsid w:val="00C54962"/>
    <w:pPr>
      <w:keepNext/>
      <w:keepLines/>
      <w:spacing w:before="120" w:after="240" w:line="360" w:lineRule="auto"/>
      <w:outlineLvl w:val="0"/>
    </w:pPr>
    <w:rPr>
      <w:rFonts w:asciiTheme="majorHAnsi" w:eastAsiaTheme="majorEastAsia" w:hAnsiTheme="majorHAnsi" w:cstheme="majorBidi"/>
      <w:b/>
      <w:sz w:val="44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54962"/>
    <w:pPr>
      <w:outlineLvl w:val="1"/>
    </w:pPr>
    <w:rPr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4962"/>
    <w:pPr>
      <w:keepNext/>
      <w:keepLines/>
      <w:numPr>
        <w:ilvl w:val="1"/>
        <w:numId w:val="2"/>
      </w:numPr>
      <w:spacing w:after="240"/>
      <w:jc w:val="left"/>
      <w:outlineLvl w:val="2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54962"/>
    <w:pPr>
      <w:keepNext/>
      <w:keepLines/>
      <w:numPr>
        <w:ilvl w:val="2"/>
        <w:numId w:val="2"/>
      </w:numPr>
      <w:spacing w:before="120" w:after="240"/>
      <w:jc w:val="left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54962"/>
    <w:pPr>
      <w:keepNext/>
      <w:keepLines/>
      <w:numPr>
        <w:ilvl w:val="3"/>
        <w:numId w:val="2"/>
      </w:numPr>
      <w:spacing w:before="120" w:after="240"/>
      <w:jc w:val="left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49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962"/>
    <w:rPr>
      <w:rFonts w:asciiTheme="majorHAnsi" w:eastAsiaTheme="majorEastAsia" w:hAnsiTheme="majorHAnsi" w:cstheme="majorBidi"/>
      <w:b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54962"/>
    <w:rPr>
      <w:rFonts w:asciiTheme="majorHAnsi" w:eastAsiaTheme="majorEastAsia" w:hAnsiTheme="majorHAnsi" w:cstheme="majorBidi"/>
      <w:b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4962"/>
    <w:rPr>
      <w:rFonts w:asciiTheme="majorHAnsi" w:eastAsiaTheme="majorEastAsia" w:hAnsiTheme="majorHAnsi" w:cstheme="majorBidi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54962"/>
    <w:rPr>
      <w:rFonts w:asciiTheme="majorHAnsi" w:eastAsiaTheme="majorEastAsia" w:hAnsiTheme="majorHAnsi" w:cstheme="majorBidi"/>
      <w:b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54962"/>
    <w:rPr>
      <w:rFonts w:eastAsiaTheme="majorEastAsia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4962"/>
    <w:rPr>
      <w:rFonts w:asciiTheme="majorHAnsi" w:eastAsiaTheme="majorEastAsia" w:hAnsiTheme="majorHAnsi" w:cstheme="majorBidi"/>
      <w:color w:val="1F4D78" w:themeColor="accent1" w:themeShade="7F"/>
    </w:rPr>
  </w:style>
  <w:style w:type="numbering" w:customStyle="1" w:styleId="Headings">
    <w:name w:val="Headings"/>
    <w:uiPriority w:val="99"/>
    <w:rsid w:val="00C54962"/>
    <w:pPr>
      <w:numPr>
        <w:numId w:val="1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C54962"/>
    <w:pPr>
      <w:spacing w:before="240" w:after="0" w:line="259" w:lineRule="auto"/>
      <w:outlineLvl w:val="9"/>
    </w:pPr>
    <w:rPr>
      <w:b w:val="0"/>
      <w:color w:val="2E74B5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54962"/>
    <w:pPr>
      <w:spacing w:after="100"/>
      <w:ind w:firstLine="0"/>
    </w:pPr>
  </w:style>
  <w:style w:type="character" w:styleId="Hyperlink">
    <w:name w:val="Hyperlink"/>
    <w:basedOn w:val="DefaultParagraphFont"/>
    <w:uiPriority w:val="99"/>
    <w:unhideWhenUsed/>
    <w:rsid w:val="00C5496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54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962"/>
  </w:style>
  <w:style w:type="paragraph" w:styleId="Footer">
    <w:name w:val="footer"/>
    <w:basedOn w:val="Normal"/>
    <w:link w:val="FooterChar"/>
    <w:uiPriority w:val="99"/>
    <w:unhideWhenUsed/>
    <w:rsid w:val="00C54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962"/>
  </w:style>
  <w:style w:type="paragraph" w:styleId="TOC2">
    <w:name w:val="toc 2"/>
    <w:basedOn w:val="Normal"/>
    <w:next w:val="Normal"/>
    <w:autoRedefine/>
    <w:uiPriority w:val="39"/>
    <w:unhideWhenUsed/>
    <w:rsid w:val="00C54962"/>
    <w:pPr>
      <w:spacing w:after="100"/>
      <w:ind w:firstLine="0"/>
    </w:pPr>
  </w:style>
  <w:style w:type="paragraph" w:styleId="TOC3">
    <w:name w:val="toc 3"/>
    <w:basedOn w:val="Normal"/>
    <w:next w:val="Normal"/>
    <w:autoRedefine/>
    <w:uiPriority w:val="39"/>
    <w:unhideWhenUsed/>
    <w:rsid w:val="00C54962"/>
    <w:pPr>
      <w:spacing w:after="100"/>
      <w:ind w:left="442" w:firstLine="0"/>
    </w:pPr>
  </w:style>
  <w:style w:type="paragraph" w:styleId="TOC4">
    <w:name w:val="toc 4"/>
    <w:basedOn w:val="Normal"/>
    <w:next w:val="Normal"/>
    <w:autoRedefine/>
    <w:uiPriority w:val="39"/>
    <w:unhideWhenUsed/>
    <w:rsid w:val="00C54962"/>
    <w:pPr>
      <w:spacing w:after="100"/>
      <w:ind w:left="658" w:firstLine="0"/>
    </w:pPr>
  </w:style>
  <w:style w:type="paragraph" w:styleId="ListParagraph">
    <w:name w:val="List Paragraph"/>
    <w:basedOn w:val="Normal"/>
    <w:uiPriority w:val="34"/>
    <w:qFormat/>
    <w:rsid w:val="00C54962"/>
    <w:pPr>
      <w:ind w:left="720"/>
      <w:contextualSpacing/>
    </w:pPr>
  </w:style>
  <w:style w:type="paragraph" w:styleId="TableofFigures">
    <w:name w:val="table of figures"/>
    <w:basedOn w:val="Normal"/>
    <w:next w:val="Normal"/>
    <w:uiPriority w:val="99"/>
    <w:unhideWhenUsed/>
    <w:rsid w:val="00C54962"/>
    <w:pPr>
      <w:spacing w:after="0"/>
    </w:pPr>
  </w:style>
  <w:style w:type="paragraph" w:styleId="Caption">
    <w:name w:val="caption"/>
    <w:basedOn w:val="Normal"/>
    <w:next w:val="Normal"/>
    <w:uiPriority w:val="35"/>
    <w:unhideWhenUsed/>
    <w:qFormat/>
    <w:rsid w:val="00C54962"/>
    <w:pPr>
      <w:framePr w:wrap="around" w:vAnchor="text" w:hAnchor="margin" w:y="1"/>
      <w:spacing w:after="0" w:line="240" w:lineRule="auto"/>
      <w:jc w:val="left"/>
    </w:pPr>
    <w:rPr>
      <w:b/>
      <w:iCs/>
      <w:sz w:val="20"/>
      <w:szCs w:val="18"/>
    </w:rPr>
  </w:style>
  <w:style w:type="paragraph" w:customStyle="1" w:styleId="figuretitle">
    <w:name w:val="figure title"/>
    <w:basedOn w:val="Normal"/>
    <w:qFormat/>
    <w:rsid w:val="00C54962"/>
    <w:pPr>
      <w:spacing w:after="0"/>
      <w:ind w:firstLine="0"/>
      <w:jc w:val="left"/>
    </w:pPr>
    <w:rPr>
      <w:b/>
      <w:sz w:val="20"/>
      <w:szCs w:val="20"/>
    </w:rPr>
  </w:style>
  <w:style w:type="paragraph" w:customStyle="1" w:styleId="figuretext">
    <w:name w:val="figure text"/>
    <w:basedOn w:val="figuretitle"/>
    <w:qFormat/>
    <w:rsid w:val="00C54962"/>
    <w:pPr>
      <w:spacing w:after="240"/>
    </w:pPr>
    <w:rPr>
      <w:b w:val="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49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49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4962"/>
    <w:rPr>
      <w:vertAlign w:val="superscript"/>
    </w:rPr>
  </w:style>
  <w:style w:type="table" w:customStyle="1" w:styleId="ListTable6Colorful">
    <w:name w:val="List Table 6 Colorful"/>
    <w:basedOn w:val="TableNormal"/>
    <w:uiPriority w:val="51"/>
    <w:rsid w:val="00C5496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C54962"/>
    <w:pPr>
      <w:numPr>
        <w:ilvl w:val="1"/>
      </w:numPr>
      <w:ind w:firstLine="720"/>
    </w:pPr>
    <w:rPr>
      <w:rFonts w:eastAsiaTheme="minorEastAsia"/>
      <w:b/>
    </w:rPr>
  </w:style>
  <w:style w:type="character" w:customStyle="1" w:styleId="SubtitleChar">
    <w:name w:val="Subtitle Char"/>
    <w:basedOn w:val="DefaultParagraphFont"/>
    <w:link w:val="Subtitle"/>
    <w:uiPriority w:val="11"/>
    <w:rsid w:val="00C54962"/>
    <w:rPr>
      <w:rFonts w:eastAsiaTheme="minorEastAsia"/>
      <w:b/>
    </w:rPr>
  </w:style>
  <w:style w:type="paragraph" w:customStyle="1" w:styleId="Subtitle2">
    <w:name w:val="Subtitle 2"/>
    <w:basedOn w:val="figuretext"/>
    <w:next w:val="Normal"/>
    <w:qFormat/>
    <w:rsid w:val="00C54962"/>
    <w:pPr>
      <w:spacing w:after="120"/>
    </w:pPr>
    <w:rPr>
      <w:b/>
      <w:color w:val="000000" w:themeColor="text1"/>
      <w:sz w:val="22"/>
    </w:rPr>
  </w:style>
  <w:style w:type="paragraph" w:customStyle="1" w:styleId="TCTableBody">
    <w:name w:val="TC_Table_Body"/>
    <w:basedOn w:val="Normal"/>
    <w:rsid w:val="00C54962"/>
    <w:pPr>
      <w:spacing w:after="200" w:line="240" w:lineRule="auto"/>
      <w:ind w:firstLine="0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96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962"/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C54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54962"/>
  </w:style>
  <w:style w:type="paragraph" w:customStyle="1" w:styleId="TAMainText">
    <w:name w:val="TA_Main_Text"/>
    <w:basedOn w:val="Normal"/>
    <w:rsid w:val="00C54962"/>
    <w:pPr>
      <w:spacing w:after="0" w:line="480" w:lineRule="auto"/>
      <w:ind w:firstLine="202"/>
    </w:pPr>
    <w:rPr>
      <w:rFonts w:ascii="Times" w:eastAsia="Times New Roman" w:hAnsi="Times" w:cs="Times New Roman"/>
      <w:sz w:val="24"/>
      <w:szCs w:val="20"/>
      <w:lang w:val="en-US"/>
    </w:rPr>
  </w:style>
  <w:style w:type="paragraph" w:customStyle="1" w:styleId="FETableFootnote">
    <w:name w:val="FE_Table_Footnote"/>
    <w:basedOn w:val="Normal"/>
    <w:next w:val="Normal"/>
    <w:rsid w:val="00C54962"/>
    <w:pPr>
      <w:spacing w:after="200" w:line="240" w:lineRule="auto"/>
      <w:ind w:firstLine="187"/>
    </w:pPr>
    <w:rPr>
      <w:rFonts w:ascii="Times" w:eastAsia="Times New Roman" w:hAnsi="Times" w:cs="Times New Roman"/>
      <w:sz w:val="24"/>
      <w:szCs w:val="20"/>
      <w:lang w:val="en-US"/>
    </w:rPr>
  </w:style>
  <w:style w:type="table" w:customStyle="1" w:styleId="ListTable6Colorful1">
    <w:name w:val="List Table 6 Colorful1"/>
    <w:basedOn w:val="TableNormal"/>
    <w:next w:val="ListTable6Colorful"/>
    <w:uiPriority w:val="51"/>
    <w:rsid w:val="00C54962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numbering" w:customStyle="1" w:styleId="NoList1">
    <w:name w:val="No List1"/>
    <w:next w:val="NoList"/>
    <w:uiPriority w:val="99"/>
    <w:semiHidden/>
    <w:unhideWhenUsed/>
    <w:rsid w:val="00C54962"/>
  </w:style>
  <w:style w:type="character" w:styleId="FollowedHyperlink">
    <w:name w:val="FollowedHyperlink"/>
    <w:basedOn w:val="DefaultParagraphFont"/>
    <w:uiPriority w:val="99"/>
    <w:semiHidden/>
    <w:unhideWhenUsed/>
    <w:rsid w:val="00C54962"/>
    <w:rPr>
      <w:color w:val="954F72"/>
      <w:u w:val="single"/>
    </w:rPr>
  </w:style>
  <w:style w:type="paragraph" w:customStyle="1" w:styleId="xl65">
    <w:name w:val="xl65"/>
    <w:basedOn w:val="Normal"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C5496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68">
    <w:name w:val="xl68"/>
    <w:basedOn w:val="Normal"/>
    <w:rsid w:val="00C54962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69">
    <w:name w:val="xl69"/>
    <w:basedOn w:val="Normal"/>
    <w:rsid w:val="00C54962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0">
    <w:name w:val="xl70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1">
    <w:name w:val="xl71"/>
    <w:basedOn w:val="Normal"/>
    <w:rsid w:val="00C5496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2">
    <w:name w:val="xl72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3">
    <w:name w:val="xl73"/>
    <w:basedOn w:val="Normal"/>
    <w:rsid w:val="00C54962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4">
    <w:name w:val="xl74"/>
    <w:basedOn w:val="Normal"/>
    <w:rsid w:val="00C5496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5">
    <w:name w:val="xl75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6">
    <w:name w:val="xl76"/>
    <w:basedOn w:val="Normal"/>
    <w:rsid w:val="00C5496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77">
    <w:name w:val="xl77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GB"/>
    </w:rPr>
  </w:style>
  <w:style w:type="paragraph" w:customStyle="1" w:styleId="xl78">
    <w:name w:val="xl78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GB"/>
    </w:rPr>
  </w:style>
  <w:style w:type="paragraph" w:customStyle="1" w:styleId="xl79">
    <w:name w:val="xl79"/>
    <w:basedOn w:val="Normal"/>
    <w:rsid w:val="00C54962"/>
    <w:pPr>
      <w:shd w:val="clear" w:color="000000" w:fill="92D050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0">
    <w:name w:val="xl80"/>
    <w:basedOn w:val="Normal"/>
    <w:rsid w:val="00C54962"/>
    <w:pP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1">
    <w:name w:val="xl81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2">
    <w:name w:val="xl82"/>
    <w:basedOn w:val="Normal"/>
    <w:rsid w:val="00C54962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3">
    <w:name w:val="xl83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4">
    <w:name w:val="xl84"/>
    <w:basedOn w:val="Normal"/>
    <w:rsid w:val="00C54962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5">
    <w:name w:val="xl85"/>
    <w:basedOn w:val="Normal"/>
    <w:rsid w:val="00C54962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6">
    <w:name w:val="xl86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87">
    <w:name w:val="xl87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8">
    <w:name w:val="xl88"/>
    <w:basedOn w:val="Normal"/>
    <w:rsid w:val="00C54962"/>
    <w:pPr>
      <w:pBdr>
        <w:top w:val="single" w:sz="8" w:space="0" w:color="auto"/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89">
    <w:name w:val="xl89"/>
    <w:basedOn w:val="Normal"/>
    <w:rsid w:val="00C54962"/>
    <w:pPr>
      <w:pBdr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90">
    <w:name w:val="xl90"/>
    <w:basedOn w:val="Normal"/>
    <w:rsid w:val="00C54962"/>
    <w:pPr>
      <w:pBdr>
        <w:right w:val="dotted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91">
    <w:name w:val="xl91"/>
    <w:basedOn w:val="Normal"/>
    <w:rsid w:val="00C54962"/>
    <w:pPr>
      <w:pBdr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92">
    <w:name w:val="xl92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93">
    <w:name w:val="xl93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94">
    <w:name w:val="xl94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95">
    <w:name w:val="xl95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table" w:customStyle="1" w:styleId="ListTable2">
    <w:name w:val="List Table 2"/>
    <w:basedOn w:val="TableNormal"/>
    <w:uiPriority w:val="47"/>
    <w:rsid w:val="00C549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xl96">
    <w:name w:val="xl96"/>
    <w:basedOn w:val="Normal"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sz w:val="16"/>
      <w:szCs w:val="16"/>
      <w:lang w:eastAsia="en-GB"/>
    </w:rPr>
  </w:style>
  <w:style w:type="paragraph" w:customStyle="1" w:styleId="xl97">
    <w:name w:val="xl97"/>
    <w:basedOn w:val="Normal"/>
    <w:rsid w:val="00C54962"/>
    <w:pPr>
      <w:shd w:val="clear" w:color="000000" w:fill="FFC0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8">
    <w:name w:val="xl98"/>
    <w:basedOn w:val="Normal"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color w:val="808080"/>
      <w:sz w:val="16"/>
      <w:szCs w:val="16"/>
      <w:lang w:eastAsia="en-GB"/>
    </w:rPr>
  </w:style>
  <w:style w:type="paragraph" w:customStyle="1" w:styleId="xl99">
    <w:name w:val="xl99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00">
    <w:name w:val="xl100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01">
    <w:name w:val="xl101"/>
    <w:basedOn w:val="Normal"/>
    <w:rsid w:val="00C54962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en-GB"/>
    </w:rPr>
  </w:style>
  <w:style w:type="paragraph" w:customStyle="1" w:styleId="xl102">
    <w:name w:val="xl102"/>
    <w:basedOn w:val="Normal"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en-GB"/>
    </w:rPr>
  </w:style>
  <w:style w:type="paragraph" w:customStyle="1" w:styleId="xl103">
    <w:name w:val="xl103"/>
    <w:basedOn w:val="Normal"/>
    <w:rsid w:val="00C5496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en-GB"/>
    </w:rPr>
  </w:style>
  <w:style w:type="paragraph" w:customStyle="1" w:styleId="xl104">
    <w:name w:val="xl104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en-GB"/>
    </w:rPr>
  </w:style>
  <w:style w:type="paragraph" w:customStyle="1" w:styleId="xl105">
    <w:name w:val="xl105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en-GB"/>
    </w:rPr>
  </w:style>
  <w:style w:type="paragraph" w:customStyle="1" w:styleId="xl106">
    <w:name w:val="xl106"/>
    <w:basedOn w:val="Normal"/>
    <w:rsid w:val="00C54962"/>
    <w:pP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7">
    <w:name w:val="xl107"/>
    <w:basedOn w:val="Normal"/>
    <w:rsid w:val="00C5496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08">
    <w:name w:val="xl108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color w:val="808080"/>
      <w:sz w:val="16"/>
      <w:szCs w:val="16"/>
      <w:lang w:eastAsia="en-GB"/>
    </w:rPr>
  </w:style>
  <w:style w:type="paragraph" w:customStyle="1" w:styleId="xl109">
    <w:name w:val="xl109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10">
    <w:name w:val="xl110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11">
    <w:name w:val="xl111"/>
    <w:basedOn w:val="Normal"/>
    <w:rsid w:val="00C54962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color w:val="808080"/>
      <w:sz w:val="16"/>
      <w:szCs w:val="16"/>
      <w:lang w:eastAsia="en-GB"/>
    </w:rPr>
  </w:style>
  <w:style w:type="paragraph" w:customStyle="1" w:styleId="xl112">
    <w:name w:val="xl112"/>
    <w:basedOn w:val="Normal"/>
    <w:rsid w:val="00C54962"/>
    <w:pP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xl113">
    <w:name w:val="xl113"/>
    <w:basedOn w:val="Normal"/>
    <w:rsid w:val="00C54962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VAFigureCaption">
    <w:name w:val="VA_Figure_Caption"/>
    <w:basedOn w:val="Normal"/>
    <w:next w:val="Normal"/>
    <w:rsid w:val="00C54962"/>
    <w:pPr>
      <w:spacing w:after="200" w:line="480" w:lineRule="auto"/>
      <w:ind w:firstLine="0"/>
    </w:pPr>
    <w:rPr>
      <w:rFonts w:ascii="Times" w:eastAsia="Times New Roman" w:hAnsi="Times" w:cs="Times New Roman"/>
      <w:sz w:val="24"/>
      <w:szCs w:val="20"/>
      <w:lang w:val="en-US"/>
    </w:rPr>
  </w:style>
  <w:style w:type="table" w:customStyle="1" w:styleId="PlainTable4">
    <w:name w:val="Plain Table 4"/>
    <w:basedOn w:val="TableNormal"/>
    <w:uiPriority w:val="44"/>
    <w:rsid w:val="00EF15B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28587-B1D0-4343-A6E0-E5650A65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Van den Bossche</dc:creator>
  <cp:keywords/>
  <dc:description/>
  <cp:lastModifiedBy>Vandenbossche, An</cp:lastModifiedBy>
  <cp:revision>7</cp:revision>
  <dcterms:created xsi:type="dcterms:W3CDTF">2016-02-14T16:35:00Z</dcterms:created>
  <dcterms:modified xsi:type="dcterms:W3CDTF">2016-07-13T16:46:00Z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Recent Style Id 0_1">
    <vt:lpwstr>http://www.zotero.org/styles/apa</vt:lpwstr>
  </property>
  <property fmtid="{D5CDD505-2E9C-101B-9397-08002B2CF9AE}" pid="4" name="Mendeley Recent Style Name 0_1">
    <vt:lpwstr>American Psychological Association 6th edition</vt:lpwstr>
  </property>
  <property fmtid="{D5CDD505-2E9C-101B-9397-08002B2CF9AE}" pid="5" name="Mendeley Recent Style Id 1_1">
    <vt:lpwstr>http://www.zotero.org/styles/chicago-author-date</vt:lpwstr>
  </property>
  <property fmtid="{D5CDD505-2E9C-101B-9397-08002B2CF9AE}" pid="6" name="Mendeley Recent Style Name 1_1">
    <vt:lpwstr>Chicago Manual of Style 16th edition (author-date)</vt:lpwstr>
  </property>
  <property fmtid="{D5CDD505-2E9C-101B-9397-08002B2CF9AE}" pid="7" name="Mendeley Recent Style Id 2_1">
    <vt:lpwstr>http://www.zotero.org/styles/harvard1</vt:lpwstr>
  </property>
  <property fmtid="{D5CDD505-2E9C-101B-9397-08002B2CF9AE}" pid="8" name="Mendeley Recent Style Name 2_1">
    <vt:lpwstr>Harvard Reference format 1 (author-date)</vt:lpwstr>
  </property>
  <property fmtid="{D5CDD505-2E9C-101B-9397-08002B2CF9AE}" pid="9" name="Mendeley Recent Style Id 3_1">
    <vt:lpwstr>http://www.zotero.org/styles/ieee</vt:lpwstr>
  </property>
  <property fmtid="{D5CDD505-2E9C-101B-9397-08002B2CF9AE}" pid="10" name="Mendeley Recent Style Name 3_1">
    <vt:lpwstr>IEEE</vt:lpwstr>
  </property>
  <property fmtid="{D5CDD505-2E9C-101B-9397-08002B2CF9AE}" pid="11" name="Mendeley Recent Style Id 4_1">
    <vt:lpwstr>http://www.zotero.org/styles/modern-humanities-research-association</vt:lpwstr>
  </property>
  <property fmtid="{D5CDD505-2E9C-101B-9397-08002B2CF9AE}" pid="12" name="Mendeley Recent Style Name 4_1">
    <vt:lpwstr>Modern Humanities Research Association 3rd edition (note with bibliography)</vt:lpwstr>
  </property>
  <property fmtid="{D5CDD505-2E9C-101B-9397-08002B2CF9AE}" pid="13" name="Mendeley Recent Style Id 5_1">
    <vt:lpwstr>http://www.zotero.org/styles/molecular-cell</vt:lpwstr>
  </property>
  <property fmtid="{D5CDD505-2E9C-101B-9397-08002B2CF9AE}" pid="14" name="Mendeley Recent Style Name 5_1">
    <vt:lpwstr>Molecular Cell</vt:lpwstr>
  </property>
  <property fmtid="{D5CDD505-2E9C-101B-9397-08002B2CF9AE}" pid="15" name="Mendeley Recent Style Id 6_1">
    <vt:lpwstr>http://www.zotero.org/styles/nature</vt:lpwstr>
  </property>
  <property fmtid="{D5CDD505-2E9C-101B-9397-08002B2CF9AE}" pid="16" name="Mendeley Recent Style Name 6_1">
    <vt:lpwstr>Nature</vt:lpwstr>
  </property>
  <property fmtid="{D5CDD505-2E9C-101B-9397-08002B2CF9AE}" pid="17" name="Mendeley Recent Style Id 7_1">
    <vt:lpwstr>http://www.zotero.org/styles/nature-structural-and-molecular-biology</vt:lpwstr>
  </property>
  <property fmtid="{D5CDD505-2E9C-101B-9397-08002B2CF9AE}" pid="18" name="Mendeley Recent Style Name 7_1">
    <vt:lpwstr>Nature Structural &amp; Molecular Biology</vt:lpwstr>
  </property>
  <property fmtid="{D5CDD505-2E9C-101B-9397-08002B2CF9AE}" pid="19" name="Mendeley Recent Style Id 8_1">
    <vt:lpwstr>http://www.zotero.org/styles/plos-genetics</vt:lpwstr>
  </property>
  <property fmtid="{D5CDD505-2E9C-101B-9397-08002B2CF9AE}" pid="20" name="Mendeley Recent Style Name 8_1">
    <vt:lpwstr>PLOS Genetics</vt:lpwstr>
  </property>
  <property fmtid="{D5CDD505-2E9C-101B-9397-08002B2CF9AE}" pid="21" name="Mendeley Recent Style Id 9_1">
    <vt:lpwstr>http://www.zotero.org/styles/pnas</vt:lpwstr>
  </property>
  <property fmtid="{D5CDD505-2E9C-101B-9397-08002B2CF9AE}" pid="22" name="Mendeley Recent Style Name 9_1">
    <vt:lpwstr>Proceedings of the National Academy of Sciences of the United States of America</vt:lpwstr>
  </property>
  <property fmtid="{D5CDD505-2E9C-101B-9397-08002B2CF9AE}" pid="23" name="Mendeley Citation Style_1">
    <vt:lpwstr>http://www.zotero.org/styles/molecular-cell</vt:lpwstr>
  </property>
  <property fmtid="{D5CDD505-2E9C-101B-9397-08002B2CF9AE}" pid="24" name="Mendeley User Name_1">
    <vt:lpwstr>vandenbossche.an@gmail.com@www.mendeley.com</vt:lpwstr>
  </property>
</Properties>
</file>