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5B409" w14:textId="77777777" w:rsidR="008F6EE6" w:rsidRDefault="008B42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Table 1. Comparison of cell metrics to literature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0"/>
        <w:gridCol w:w="2780"/>
        <w:gridCol w:w="2620"/>
        <w:gridCol w:w="990"/>
      </w:tblGrid>
      <w:tr w:rsidR="008F6EE6" w:rsidRPr="004222B3" w14:paraId="46BAECBE" w14:textId="77777777" w:rsidTr="004222B3">
        <w:trPr>
          <w:trHeight w:val="330"/>
        </w:trPr>
        <w:tc>
          <w:tcPr>
            <w:tcW w:w="2969" w:type="dxa"/>
            <w:shd w:val="clear" w:color="auto" w:fill="auto"/>
            <w:tcMar>
              <w:left w:w="103" w:type="dxa"/>
            </w:tcMar>
            <w:vAlign w:val="bottom"/>
          </w:tcPr>
          <w:p w14:paraId="13B8B04A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Measurement</w:t>
            </w:r>
          </w:p>
        </w:tc>
        <w:tc>
          <w:tcPr>
            <w:tcW w:w="2780" w:type="dxa"/>
            <w:shd w:val="clear" w:color="auto" w:fill="auto"/>
            <w:vAlign w:val="bottom"/>
          </w:tcPr>
          <w:p w14:paraId="2F4FB377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This Research</w:t>
            </w:r>
          </w:p>
        </w:tc>
        <w:tc>
          <w:tcPr>
            <w:tcW w:w="2620" w:type="dxa"/>
            <w:shd w:val="clear" w:color="auto" w:fill="auto"/>
            <w:vAlign w:val="bottom"/>
          </w:tcPr>
          <w:p w14:paraId="1FA4B8FE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Literature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D59BD2C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Ref</w:t>
            </w:r>
          </w:p>
        </w:tc>
      </w:tr>
      <w:tr w:rsidR="008F6EE6" w:rsidRPr="004222B3" w14:paraId="7EA977DB" w14:textId="77777777" w:rsidTr="004222B3">
        <w:trPr>
          <w:trHeight w:val="720"/>
        </w:trPr>
        <w:tc>
          <w:tcPr>
            <w:tcW w:w="2969" w:type="dxa"/>
            <w:shd w:val="clear" w:color="auto" w:fill="auto"/>
            <w:tcMar>
              <w:left w:w="103" w:type="dxa"/>
            </w:tcMar>
            <w:vAlign w:val="center"/>
          </w:tcPr>
          <w:p w14:paraId="0C1911DD" w14:textId="77777777" w:rsidR="008F6EE6" w:rsidRPr="004222B3" w:rsidRDefault="008B42CC">
            <w:pPr>
              <w:spacing w:after="0" w:line="240" w:lineRule="auto"/>
              <w:ind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Length at Birth (µm)</w:t>
            </w:r>
          </w:p>
        </w:tc>
        <w:tc>
          <w:tcPr>
            <w:tcW w:w="2780" w:type="dxa"/>
            <w:shd w:val="clear" w:color="auto" w:fill="auto"/>
            <w:vAlign w:val="center"/>
          </w:tcPr>
          <w:p w14:paraId="38CF00C9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 ± 1.5 (</w:t>
            </w:r>
            <w:r w:rsidRPr="00422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 = 13,905</w:t>
            </w: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785DED04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 ± 0.52 (</w:t>
            </w:r>
            <w:r w:rsidRPr="00422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 = 164</w:t>
            </w: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8.7 ± 0.9 (</w:t>
            </w:r>
            <w:r w:rsidRPr="00422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 ≤ 900</w:t>
            </w: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65AB607" w14:textId="301EB35C" w:rsidR="008F6EE6" w:rsidRPr="004222B3" w:rsidRDefault="008B20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(1</w:t>
            </w:r>
            <w:r w:rsidR="00004F63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14:paraId="210602E3" w14:textId="68235368" w:rsidR="008F6EE6" w:rsidRPr="004222B3" w:rsidRDefault="00004F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(78</w:t>
            </w:r>
            <w:r w:rsidR="008B2016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8F6EE6" w:rsidRPr="004222B3" w14:paraId="77301C80" w14:textId="77777777" w:rsidTr="004222B3">
        <w:trPr>
          <w:trHeight w:val="720"/>
        </w:trPr>
        <w:tc>
          <w:tcPr>
            <w:tcW w:w="2969" w:type="dxa"/>
            <w:shd w:val="clear" w:color="auto" w:fill="auto"/>
            <w:tcMar>
              <w:left w:w="103" w:type="dxa"/>
            </w:tcMar>
            <w:vAlign w:val="center"/>
          </w:tcPr>
          <w:p w14:paraId="46681201" w14:textId="77777777" w:rsidR="008F6EE6" w:rsidRPr="004222B3" w:rsidRDefault="008B42CC">
            <w:pPr>
              <w:spacing w:after="0" w:line="240" w:lineRule="auto"/>
              <w:ind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Length at Division (µm)</w:t>
            </w:r>
          </w:p>
        </w:tc>
        <w:tc>
          <w:tcPr>
            <w:tcW w:w="2780" w:type="dxa"/>
            <w:shd w:val="clear" w:color="auto" w:fill="auto"/>
            <w:vAlign w:val="center"/>
          </w:tcPr>
          <w:p w14:paraId="21879D89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 ± 2.2 (</w:t>
            </w:r>
            <w:r w:rsidRPr="00422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 = 13,456</w:t>
            </w: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6AB35D32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14.4 ± 0.85 (</w:t>
            </w:r>
            <w:r w:rsidRPr="00422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 = 164</w:t>
            </w: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14.7 ± 1.2 (</w:t>
            </w:r>
            <w:r w:rsidRPr="00422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 ≤ 900</w:t>
            </w: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E0B2B7D" w14:textId="2E439D84" w:rsidR="008F6EE6" w:rsidRPr="004222B3" w:rsidRDefault="008B20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(1</w:t>
            </w:r>
            <w:r w:rsidR="00004F63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14:paraId="0D9062EF" w14:textId="2C0840A8" w:rsidR="008F6EE6" w:rsidRPr="004222B3" w:rsidRDefault="00004F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(78</w:t>
            </w:r>
            <w:r w:rsidR="008B2016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8F6EE6" w:rsidRPr="004222B3" w14:paraId="057538CD" w14:textId="77777777" w:rsidTr="004222B3">
        <w:trPr>
          <w:trHeight w:val="720"/>
        </w:trPr>
        <w:tc>
          <w:tcPr>
            <w:tcW w:w="2969" w:type="dxa"/>
            <w:shd w:val="clear" w:color="auto" w:fill="auto"/>
            <w:tcMar>
              <w:left w:w="103" w:type="dxa"/>
            </w:tcMar>
            <w:vAlign w:val="center"/>
          </w:tcPr>
          <w:p w14:paraId="0BC244C0" w14:textId="77777777" w:rsidR="008F6EE6" w:rsidRPr="004222B3" w:rsidRDefault="008B42CC">
            <w:pPr>
              <w:spacing w:after="0" w:line="240" w:lineRule="auto"/>
              <w:ind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Cycle Time (m)</w:t>
            </w:r>
          </w:p>
        </w:tc>
        <w:tc>
          <w:tcPr>
            <w:tcW w:w="2780" w:type="dxa"/>
            <w:shd w:val="clear" w:color="auto" w:fill="auto"/>
            <w:vAlign w:val="center"/>
          </w:tcPr>
          <w:p w14:paraId="36D4431B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± 28 (</w:t>
            </w:r>
            <w:r w:rsidRPr="00422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 = 13,456</w:t>
            </w: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081F35FC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± 16 (</w:t>
            </w:r>
            <w:r w:rsidRPr="00422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 = 164</w:t>
            </w: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133 ± 16 (</w:t>
            </w:r>
            <w:r w:rsidRPr="00422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 = 72</w:t>
            </w: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066A97D" w14:textId="53A5376F" w:rsidR="008F6EE6" w:rsidRPr="004222B3" w:rsidRDefault="008B20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(1</w:t>
            </w:r>
            <w:r w:rsidR="00004F63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14:paraId="6D80E8F0" w14:textId="06A39F7E" w:rsidR="008F6EE6" w:rsidRPr="004222B3" w:rsidRDefault="00004F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(15</w:t>
            </w:r>
            <w:r w:rsidR="008B2016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8F6EE6" w:rsidRPr="004222B3" w14:paraId="7F73BFF6" w14:textId="77777777" w:rsidTr="004222B3">
        <w:trPr>
          <w:trHeight w:val="720"/>
        </w:trPr>
        <w:tc>
          <w:tcPr>
            <w:tcW w:w="2969" w:type="dxa"/>
            <w:shd w:val="clear" w:color="auto" w:fill="auto"/>
            <w:tcMar>
              <w:left w:w="103" w:type="dxa"/>
            </w:tcMar>
            <w:vAlign w:val="center"/>
          </w:tcPr>
          <w:p w14:paraId="7D10BC74" w14:textId="77777777" w:rsidR="008F6EE6" w:rsidRPr="004222B3" w:rsidRDefault="008B42CC">
            <w:pPr>
              <w:spacing w:after="0" w:line="240" w:lineRule="auto"/>
              <w:ind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Rate Change Point</w:t>
            </w:r>
          </w:p>
        </w:tc>
        <w:tc>
          <w:tcPr>
            <w:tcW w:w="2780" w:type="dxa"/>
            <w:shd w:val="clear" w:color="auto" w:fill="auto"/>
            <w:vAlign w:val="center"/>
          </w:tcPr>
          <w:p w14:paraId="061A9FE3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0.36 ± 0.07 (</w:t>
            </w:r>
            <w:r w:rsidRPr="00422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 = 50</w:t>
            </w: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467470C0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0.34 (</w:t>
            </w:r>
            <w:r w:rsidRPr="004222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 = 5</w:t>
            </w: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C1652CF" w14:textId="4E2A4C2F" w:rsidR="008F6EE6" w:rsidRPr="004222B3" w:rsidRDefault="008B20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(1</w:t>
            </w:r>
            <w:r w:rsidR="00004F63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8F6EE6" w:rsidRPr="004222B3" w14:paraId="4E87EC34" w14:textId="77777777" w:rsidTr="004222B3">
        <w:trPr>
          <w:trHeight w:val="720"/>
        </w:trPr>
        <w:tc>
          <w:tcPr>
            <w:tcW w:w="2969" w:type="dxa"/>
            <w:shd w:val="clear" w:color="auto" w:fill="auto"/>
            <w:tcMar>
              <w:left w:w="103" w:type="dxa"/>
            </w:tcMar>
            <w:vAlign w:val="center"/>
          </w:tcPr>
          <w:p w14:paraId="16984ECF" w14:textId="77777777" w:rsidR="008F6EE6" w:rsidRPr="004222B3" w:rsidRDefault="008B42CC">
            <w:pPr>
              <w:spacing w:after="0" w:line="240" w:lineRule="auto"/>
              <w:ind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Change of Rate at RCP</w:t>
            </w:r>
          </w:p>
        </w:tc>
        <w:tc>
          <w:tcPr>
            <w:tcW w:w="2780" w:type="dxa"/>
            <w:shd w:val="clear" w:color="auto" w:fill="auto"/>
            <w:tcMar>
              <w:left w:w="103" w:type="dxa"/>
            </w:tcMar>
            <w:vAlign w:val="center"/>
          </w:tcPr>
          <w:p w14:paraId="6C141A36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 ± 0.19 (</w:t>
            </w:r>
            <w:r w:rsidRPr="004222B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n = 33</w:t>
            </w: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20" w:type="dxa"/>
            <w:shd w:val="clear" w:color="auto" w:fill="auto"/>
            <w:tcMar>
              <w:left w:w="103" w:type="dxa"/>
            </w:tcMar>
            <w:vAlign w:val="center"/>
          </w:tcPr>
          <w:p w14:paraId="5A3E809A" w14:textId="77777777" w:rsidR="008F6EE6" w:rsidRPr="004222B3" w:rsidRDefault="008B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 (</w:t>
            </w:r>
            <w:r w:rsidRPr="004222B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n = 55</w:t>
            </w:r>
            <w:r w:rsidRPr="0042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  <w:vAlign w:val="center"/>
          </w:tcPr>
          <w:p w14:paraId="2AD87EDF" w14:textId="47B995BE" w:rsidR="008F6EE6" w:rsidRPr="004222B3" w:rsidRDefault="008B20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(1</w:t>
            </w:r>
            <w:r w:rsidR="00004F63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</w:tbl>
    <w:p w14:paraId="4F7D73C3" w14:textId="5B3C291D" w:rsidR="008F6EE6" w:rsidRDefault="008B42CC">
      <w:pPr>
        <w:spacing w:after="0" w:line="240" w:lineRule="auto"/>
      </w:pPr>
      <w:r>
        <w:rPr>
          <w:rFonts w:ascii="Times New Roman" w:hAnsi="Times New Roman" w:cs="Times New Roman"/>
        </w:rPr>
        <w:t xml:space="preserve">All cells </w:t>
      </w:r>
      <w:r w:rsidR="000275D2">
        <w:rPr>
          <w:rFonts w:ascii="Times New Roman" w:hAnsi="Times New Roman" w:cs="Times New Roman"/>
        </w:rPr>
        <w:t xml:space="preserve">were grown </w:t>
      </w:r>
      <w:r>
        <w:rPr>
          <w:rFonts w:ascii="Times New Roman" w:hAnsi="Times New Roman" w:cs="Times New Roman"/>
        </w:rPr>
        <w:t>in the FYLM with YES media at 31</w:t>
      </w:r>
      <w:r>
        <w:rPr>
          <w:rFonts w:ascii="Times New Roman" w:hAnsi="Times New Roman" w:cs="Times New Roman"/>
          <w:sz w:val="26"/>
          <w:szCs w:val="26"/>
        </w:rPr>
        <w:t>°</w:t>
      </w:r>
      <w:r w:rsidR="000275D2">
        <w:rPr>
          <w:rFonts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 xml:space="preserve">Rate Change Point (RCP) is the position of the new end takeoff rate change in a fractional measurement of cell cycle. “% Change of Rate at RCP” is the change in slope of a linear regression performed on smoothed data after the RCP with respect to the slope of a linear regression performed on smoothed data before the RCP. Measurements </w:t>
      </w:r>
      <w:r w:rsidR="004222B3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presented as mean ± standard deviation. Cells for reference </w:t>
      </w:r>
      <w:bookmarkStart w:id="0" w:name="__Fieldmark__265_2111588216"/>
      <w:r w:rsidR="008B2016">
        <w:rPr>
          <w:rFonts w:ascii="Times New Roman" w:hAnsi="Times New Roman" w:cs="Times New Roman"/>
        </w:rPr>
        <w:t>(1</w:t>
      </w:r>
      <w:r w:rsidR="00004F63">
        <w:rPr>
          <w:rFonts w:ascii="Times New Roman" w:hAnsi="Times New Roman" w:cs="Times New Roman"/>
        </w:rPr>
        <w:t>2</w:t>
      </w:r>
      <w:r w:rsidR="008B2016">
        <w:rPr>
          <w:rFonts w:ascii="Times New Roman" w:hAnsi="Times New Roman" w:cs="Times New Roman"/>
        </w:rPr>
        <w:t>)</w:t>
      </w:r>
      <w:bookmarkEnd w:id="0"/>
      <w:r>
        <w:rPr>
          <w:rFonts w:ascii="Times New Roman" w:hAnsi="Times New Roman" w:cs="Times New Roman"/>
        </w:rPr>
        <w:t xml:space="preserve"> in the table were grown on an agar substrate made with conditioned EMM3 at 35</w:t>
      </w:r>
      <w:r>
        <w:rPr>
          <w:rFonts w:ascii="Times New Roman" w:hAnsi="Times New Roman" w:cs="Times New Roman"/>
          <w:sz w:val="26"/>
          <w:szCs w:val="26"/>
        </w:rPr>
        <w:t>°</w:t>
      </w:r>
      <w:r>
        <w:rPr>
          <w:rFonts w:ascii="Times New Roman" w:hAnsi="Times New Roman" w:cs="Times New Roman"/>
        </w:rPr>
        <w:t xml:space="preserve">C. Cells for reference </w:t>
      </w:r>
      <w:bookmarkStart w:id="1" w:name="__Fieldmark__280_2111588216"/>
      <w:r w:rsidR="008B2016">
        <w:rPr>
          <w:rFonts w:ascii="Times New Roman" w:hAnsi="Times New Roman" w:cs="Times New Roman"/>
        </w:rPr>
        <w:t>(</w:t>
      </w:r>
      <w:r w:rsidR="00004F63">
        <w:rPr>
          <w:rFonts w:ascii="Times New Roman" w:hAnsi="Times New Roman" w:cs="Times New Roman"/>
        </w:rPr>
        <w:t>78</w:t>
      </w:r>
      <w:r w:rsidR="008B2016">
        <w:rPr>
          <w:rFonts w:ascii="Times New Roman" w:hAnsi="Times New Roman" w:cs="Times New Roman"/>
        </w:rPr>
        <w:t>)</w:t>
      </w:r>
      <w:bookmarkEnd w:id="1"/>
      <w:r>
        <w:rPr>
          <w:rFonts w:ascii="Times New Roman" w:hAnsi="Times New Roman" w:cs="Times New Roman"/>
        </w:rPr>
        <w:t xml:space="preserve"> in the table were grown using YE4S medium in a microfluidic device at 32</w:t>
      </w:r>
      <w:r>
        <w:rPr>
          <w:rFonts w:ascii="Times New Roman" w:hAnsi="Times New Roman" w:cs="Times New Roman"/>
          <w:sz w:val="26"/>
          <w:szCs w:val="26"/>
        </w:rPr>
        <w:t>°</w:t>
      </w:r>
      <w:r>
        <w:rPr>
          <w:rFonts w:ascii="Times New Roman" w:hAnsi="Times New Roman" w:cs="Times New Roman"/>
        </w:rPr>
        <w:t xml:space="preserve">C. Cells for reference </w:t>
      </w:r>
      <w:bookmarkStart w:id="2" w:name="__Fieldmark__290_2111588216"/>
      <w:r w:rsidR="008B2016">
        <w:rPr>
          <w:rFonts w:ascii="Times New Roman" w:hAnsi="Times New Roman" w:cs="Times New Roman"/>
        </w:rPr>
        <w:t>(</w:t>
      </w:r>
      <w:r w:rsidR="00004F63">
        <w:rPr>
          <w:rFonts w:ascii="Times New Roman" w:hAnsi="Times New Roman" w:cs="Times New Roman"/>
        </w:rPr>
        <w:t>15</w:t>
      </w:r>
      <w:r w:rsidR="008B2016">
        <w:rPr>
          <w:rFonts w:ascii="Times New Roman" w:hAnsi="Times New Roman" w:cs="Times New Roman"/>
        </w:rPr>
        <w:t>)</w:t>
      </w:r>
      <w:bookmarkEnd w:id="2"/>
      <w:r>
        <w:rPr>
          <w:rFonts w:ascii="Times New Roman" w:hAnsi="Times New Roman" w:cs="Times New Roman"/>
        </w:rPr>
        <w:t xml:space="preserve"> in the table were grown on an agar substrate made with YES (1% Y</w:t>
      </w:r>
      <w:r w:rsidR="002F3F9D">
        <w:rPr>
          <w:rFonts w:ascii="Times New Roman" w:hAnsi="Times New Roman" w:cs="Times New Roman"/>
        </w:rPr>
        <w:t>east Extract, 3% glucose) at 30</w:t>
      </w:r>
      <w:r>
        <w:rPr>
          <w:rFonts w:ascii="Times New Roman" w:hAnsi="Times New Roman" w:cs="Times New Roman"/>
        </w:rPr>
        <w:t>°C</w:t>
      </w:r>
      <w:r w:rsidR="000275D2">
        <w:rPr>
          <w:rFonts w:ascii="Times New Roman" w:hAnsi="Times New Roman" w:cs="Times New Roman"/>
        </w:rPr>
        <w:t>.</w:t>
      </w:r>
    </w:p>
    <w:p w14:paraId="1ACED6C2" w14:textId="77777777" w:rsidR="008F6EE6" w:rsidRDefault="008B42CC">
      <w:pPr>
        <w:rPr>
          <w:rFonts w:ascii="Arial" w:hAnsi="Arial" w:cs="Arial"/>
        </w:rPr>
      </w:pPr>
      <w:r>
        <w:br w:type="page"/>
      </w:r>
    </w:p>
    <w:p w14:paraId="0C119EEE" w14:textId="77777777" w:rsidR="008F6EE6" w:rsidRDefault="008B42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Supplemental Table 2. Mean RLS and hazard rates for key strains</w:t>
      </w:r>
    </w:p>
    <w:tbl>
      <w:tblPr>
        <w:tblW w:w="87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98"/>
        <w:gridCol w:w="607"/>
        <w:gridCol w:w="2293"/>
        <w:gridCol w:w="1620"/>
        <w:gridCol w:w="1605"/>
        <w:gridCol w:w="645"/>
      </w:tblGrid>
      <w:tr w:rsidR="00805D7E" w:rsidRPr="00805D7E" w14:paraId="7ADBC818" w14:textId="77777777" w:rsidTr="00805D7E">
        <w:trPr>
          <w:trHeight w:val="255"/>
        </w:trPr>
        <w:tc>
          <w:tcPr>
            <w:tcW w:w="1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1B0ACAC2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/>
                <w:bCs/>
              </w:rPr>
              <w:t>strain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8113418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/>
                <w:bCs/>
              </w:rPr>
              <w:t>n</w:t>
            </w:r>
          </w:p>
        </w:tc>
        <w:tc>
          <w:tcPr>
            <w:tcW w:w="229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16711BE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/>
                <w:bCs/>
              </w:rPr>
              <w:t>Mean RLS (95% CI)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A206436" w14:textId="20BB9DAF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/>
                <w:bCs/>
              </w:rPr>
              <w:t>Age-independent rate (gen</w:t>
            </w:r>
            <w:r w:rsidRPr="00805D7E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>-1</w:t>
            </w:r>
            <w:r w:rsidRPr="00805D7E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160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7B162AE" w14:textId="1D9D089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/>
                <w:bCs/>
              </w:rPr>
              <w:t>Age-dependent rate (gen</w:t>
            </w:r>
            <w:r w:rsidRPr="00805D7E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>-1</w:t>
            </w:r>
            <w:r w:rsidRPr="00805D7E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6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378BD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/>
                <w:bCs/>
              </w:rPr>
              <w:t>r</w:t>
            </w:r>
            <w:r w:rsidRPr="00805D7E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>2</w:t>
            </w:r>
            <w:r w:rsidRPr="00805D7E">
              <w:rPr>
                <w:rFonts w:ascii="Times New Roman" w:eastAsia="Times New Roman" w:hAnsi="Times New Roman" w:cs="Times New Roman"/>
                <w:b/>
                <w:bCs/>
                <w:vertAlign w:val="subscript"/>
              </w:rPr>
              <w:t>adj</w:t>
            </w:r>
          </w:p>
        </w:tc>
      </w:tr>
      <w:tr w:rsidR="00805D7E" w:rsidRPr="00805D7E" w14:paraId="3692EC0A" w14:textId="77777777" w:rsidTr="00805D7E">
        <w:trPr>
          <w:trHeight w:val="255"/>
        </w:trPr>
        <w:tc>
          <w:tcPr>
            <w:tcW w:w="19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5C982DF6" w14:textId="77777777" w:rsidR="00805D7E" w:rsidRPr="00805D7E" w:rsidRDefault="00805D7E">
            <w:pPr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Wild-type (h- 972)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5283046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440</w:t>
            </w:r>
          </w:p>
        </w:tc>
        <w:tc>
          <w:tcPr>
            <w:tcW w:w="22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48470B1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39.2 (38.6-39.8)</w:t>
            </w:r>
          </w:p>
        </w:tc>
        <w:tc>
          <w:tcPr>
            <w:tcW w:w="16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7E40B6C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0.017 ± 0.001</w:t>
            </w:r>
          </w:p>
        </w:tc>
        <w:tc>
          <w:tcPr>
            <w:tcW w:w="16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29705E6" w14:textId="65FE35DA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N.A.</w:t>
            </w:r>
          </w:p>
        </w:tc>
        <w:tc>
          <w:tcPr>
            <w:tcW w:w="6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CA3654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0.99</w:t>
            </w:r>
          </w:p>
        </w:tc>
      </w:tr>
      <w:tr w:rsidR="00805D7E" w:rsidRPr="00805D7E" w14:paraId="3FE7DD15" w14:textId="77777777" w:rsidTr="00805D7E">
        <w:trPr>
          <w:trHeight w:val="255"/>
        </w:trPr>
        <w:tc>
          <w:tcPr>
            <w:tcW w:w="19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3D7605F6" w14:textId="77777777" w:rsidR="00805D7E" w:rsidRPr="00805D7E" w:rsidRDefault="00805D7E">
            <w:pPr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  <w:i/>
                <w:iCs/>
              </w:rPr>
              <w:t>rqh1Δ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3CF8F66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126</w:t>
            </w:r>
          </w:p>
        </w:tc>
        <w:tc>
          <w:tcPr>
            <w:tcW w:w="22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E485523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5.3 (5.0-5.7)</w:t>
            </w:r>
          </w:p>
        </w:tc>
        <w:tc>
          <w:tcPr>
            <w:tcW w:w="16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7F71FEB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0.130 ± 0.009</w:t>
            </w:r>
          </w:p>
        </w:tc>
        <w:tc>
          <w:tcPr>
            <w:tcW w:w="16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E904C1F" w14:textId="3D0E795F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N.A.</w:t>
            </w:r>
          </w:p>
        </w:tc>
        <w:tc>
          <w:tcPr>
            <w:tcW w:w="6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C4FB42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0.95</w:t>
            </w:r>
          </w:p>
        </w:tc>
      </w:tr>
      <w:tr w:rsidR="000275D2" w:rsidRPr="000275D2" w14:paraId="3057893E" w14:textId="77777777" w:rsidTr="00805D7E">
        <w:trPr>
          <w:trHeight w:val="255"/>
        </w:trPr>
        <w:tc>
          <w:tcPr>
            <w:tcW w:w="19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14FC1026" w14:textId="65A05D2D" w:rsidR="000275D2" w:rsidRPr="00C62817" w:rsidRDefault="000275D2" w:rsidP="00BF152C">
            <w:pPr>
              <w:rPr>
                <w:rFonts w:ascii="Times New Roman" w:eastAsia="Times New Roman" w:hAnsi="Times New Roman" w:cs="Times New Roman"/>
                <w:bCs/>
              </w:rPr>
            </w:pPr>
            <w:r w:rsidRPr="00C62817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rqh1Δ </w:t>
            </w:r>
            <w:r w:rsidRPr="00C62817">
              <w:rPr>
                <w:rFonts w:ascii="Times New Roman" w:eastAsia="Times New Roman" w:hAnsi="Times New Roman" w:cs="Times New Roman"/>
                <w:bCs/>
                <w:i/>
              </w:rPr>
              <w:t>sir2</w:t>
            </w:r>
            <w:r w:rsidRPr="00C62817">
              <w:rPr>
                <w:rFonts w:ascii="Times New Roman" w:eastAsia="Times New Roman" w:hAnsi="Times New Roman" w:cs="Times New Roman"/>
                <w:bCs/>
              </w:rPr>
              <w:t>OE</w:t>
            </w:r>
            <w:r w:rsidR="00BF152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BF152C" w:rsidRPr="00BF152C">
              <w:rPr>
                <w:rFonts w:ascii="Times New Roman" w:eastAsia="Times New Roman" w:hAnsi="Times New Roman" w:cs="Times New Roman"/>
                <w:bCs/>
                <w:vertAlign w:val="superscript"/>
              </w:rPr>
              <w:t>§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5044E0C" w14:textId="2ECF6138" w:rsidR="000275D2" w:rsidRPr="00C62817" w:rsidRDefault="00C05C1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62817">
              <w:rPr>
                <w:rFonts w:ascii="Times New Roman" w:eastAsia="Times New Roman" w:hAnsi="Times New Roman" w:cs="Times New Roman"/>
                <w:bCs/>
              </w:rPr>
              <w:t>96</w:t>
            </w:r>
          </w:p>
        </w:tc>
        <w:tc>
          <w:tcPr>
            <w:tcW w:w="22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132E216" w14:textId="5C13BD81" w:rsidR="000275D2" w:rsidRPr="00C62817" w:rsidRDefault="00E52A9B" w:rsidP="003105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~2</w:t>
            </w:r>
            <w:r w:rsidR="00BF152C" w:rsidRPr="00BF152C">
              <w:rPr>
                <w:rFonts w:ascii="Times New Roman" w:eastAsia="Times New Roman" w:hAnsi="Times New Roman" w:cs="Times New Roman"/>
                <w:bCs/>
                <w:vertAlign w:val="superscript"/>
              </w:rPr>
              <w:t>§</w:t>
            </w:r>
          </w:p>
        </w:tc>
        <w:tc>
          <w:tcPr>
            <w:tcW w:w="16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8183F46" w14:textId="608F1C81" w:rsidR="000275D2" w:rsidRPr="00C62817" w:rsidRDefault="00E52A9B" w:rsidP="003105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N.A.</w:t>
            </w:r>
            <w:r w:rsidR="00310547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6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5401106" w14:textId="65E64941" w:rsidR="000275D2" w:rsidRPr="00C62817" w:rsidRDefault="00C05C1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62817">
              <w:rPr>
                <w:rFonts w:ascii="Times New Roman" w:eastAsia="Times New Roman" w:hAnsi="Times New Roman" w:cs="Times New Roman"/>
                <w:bCs/>
              </w:rPr>
              <w:t>N.A.</w:t>
            </w:r>
          </w:p>
        </w:tc>
        <w:tc>
          <w:tcPr>
            <w:tcW w:w="6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D9D1EF" w14:textId="313693BC" w:rsidR="000275D2" w:rsidRPr="00C62817" w:rsidRDefault="00E52A9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N.A.</w:t>
            </w:r>
          </w:p>
        </w:tc>
      </w:tr>
      <w:tr w:rsidR="000275D2" w:rsidRPr="00805D7E" w14:paraId="1D08AA65" w14:textId="77777777" w:rsidTr="00805D7E">
        <w:trPr>
          <w:trHeight w:val="255"/>
        </w:trPr>
        <w:tc>
          <w:tcPr>
            <w:tcW w:w="19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5C0D2B7D" w14:textId="31898CCE" w:rsidR="000275D2" w:rsidRPr="00C62817" w:rsidRDefault="000275D2">
            <w:pPr>
              <w:rPr>
                <w:rFonts w:ascii="Times New Roman" w:eastAsia="Times New Roman" w:hAnsi="Times New Roman" w:cs="Times New Roman"/>
                <w:bCs/>
              </w:rPr>
            </w:pPr>
            <w:r w:rsidRPr="00C62817">
              <w:rPr>
                <w:rFonts w:ascii="Times New Roman" w:eastAsia="Times New Roman" w:hAnsi="Times New Roman" w:cs="Times New Roman"/>
                <w:bCs/>
                <w:i/>
                <w:iCs/>
              </w:rPr>
              <w:t>rqh1Δ</w:t>
            </w:r>
            <w:r w:rsidRPr="00C62817">
              <w:rPr>
                <w:rFonts w:ascii="Times New Roman" w:eastAsia="Times New Roman" w:hAnsi="Times New Roman" w:cs="Times New Roman"/>
                <w:bCs/>
              </w:rPr>
              <w:t xml:space="preserve"> + rapamycin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04A4291" w14:textId="4E952F09" w:rsidR="000275D2" w:rsidRPr="00C62817" w:rsidRDefault="00C05C1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62817">
              <w:rPr>
                <w:rFonts w:ascii="Times New Roman" w:eastAsia="Times New Roman" w:hAnsi="Times New Roman" w:cs="Times New Roman"/>
                <w:bCs/>
              </w:rPr>
              <w:t>63</w:t>
            </w:r>
          </w:p>
        </w:tc>
        <w:tc>
          <w:tcPr>
            <w:tcW w:w="22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BE85439" w14:textId="13BEA3A8" w:rsidR="000275D2" w:rsidRPr="00C62817" w:rsidRDefault="00C05C1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62817">
              <w:rPr>
                <w:rFonts w:ascii="Times New Roman" w:eastAsia="Times New Roman" w:hAnsi="Times New Roman" w:cs="Times New Roman"/>
                <w:bCs/>
              </w:rPr>
              <w:t>6.9 (</w:t>
            </w:r>
            <w:r w:rsidR="00937022">
              <w:rPr>
                <w:rFonts w:ascii="Times New Roman" w:eastAsia="Times New Roman" w:hAnsi="Times New Roman" w:cs="Times New Roman"/>
                <w:bCs/>
              </w:rPr>
              <w:t>6.</w:t>
            </w:r>
            <w:r w:rsidR="00C62817" w:rsidRPr="00C62817">
              <w:rPr>
                <w:rFonts w:ascii="Times New Roman" w:eastAsia="Times New Roman" w:hAnsi="Times New Roman" w:cs="Times New Roman"/>
                <w:bCs/>
              </w:rPr>
              <w:t>2-7.2</w:t>
            </w:r>
            <w:r w:rsidRPr="00C62817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  <w:tc>
          <w:tcPr>
            <w:tcW w:w="16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AF3D43E" w14:textId="0C354D45" w:rsidR="000275D2" w:rsidRPr="00C62817" w:rsidRDefault="00C05C1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62817">
              <w:rPr>
                <w:rFonts w:ascii="Times New Roman" w:eastAsia="Times New Roman" w:hAnsi="Times New Roman" w:cs="Times New Roman"/>
                <w:bCs/>
              </w:rPr>
              <w:t>0.10 ± 0.01</w:t>
            </w:r>
          </w:p>
        </w:tc>
        <w:tc>
          <w:tcPr>
            <w:tcW w:w="16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72225F7" w14:textId="73E215BF" w:rsidR="000275D2" w:rsidRPr="00C62817" w:rsidRDefault="00C05C1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62817">
              <w:rPr>
                <w:rFonts w:ascii="Times New Roman" w:eastAsia="Times New Roman" w:hAnsi="Times New Roman" w:cs="Times New Roman"/>
                <w:bCs/>
              </w:rPr>
              <w:t>N.A.</w:t>
            </w:r>
          </w:p>
        </w:tc>
        <w:tc>
          <w:tcPr>
            <w:tcW w:w="6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174D98" w14:textId="124561DF" w:rsidR="000275D2" w:rsidRPr="00C62817" w:rsidRDefault="00C6281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62817">
              <w:rPr>
                <w:rFonts w:ascii="Times New Roman" w:eastAsia="Times New Roman" w:hAnsi="Times New Roman" w:cs="Times New Roman"/>
                <w:bCs/>
              </w:rPr>
              <w:t>0.96</w:t>
            </w:r>
          </w:p>
        </w:tc>
      </w:tr>
      <w:tr w:rsidR="00805D7E" w:rsidRPr="00805D7E" w14:paraId="762E6A44" w14:textId="77777777" w:rsidTr="00805D7E">
        <w:trPr>
          <w:trHeight w:val="255"/>
        </w:trPr>
        <w:tc>
          <w:tcPr>
            <w:tcW w:w="19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3D193AC2" w14:textId="77777777" w:rsidR="00805D7E" w:rsidRPr="00805D7E" w:rsidRDefault="00805D7E">
            <w:pPr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WT + rapamycin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BEFECF0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184</w:t>
            </w:r>
          </w:p>
        </w:tc>
        <w:tc>
          <w:tcPr>
            <w:tcW w:w="22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7A410D6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55.3 (53.1-57.6)</w:t>
            </w:r>
          </w:p>
        </w:tc>
        <w:tc>
          <w:tcPr>
            <w:tcW w:w="16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C26CC23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0.013 ± 0.001</w:t>
            </w:r>
          </w:p>
        </w:tc>
        <w:tc>
          <w:tcPr>
            <w:tcW w:w="16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7725837" w14:textId="5FC4CEEB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N.A.</w:t>
            </w:r>
          </w:p>
        </w:tc>
        <w:tc>
          <w:tcPr>
            <w:tcW w:w="6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AF3FC5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0.96</w:t>
            </w:r>
          </w:p>
        </w:tc>
      </w:tr>
      <w:tr w:rsidR="00805D7E" w:rsidRPr="00805D7E" w14:paraId="26EA8443" w14:textId="77777777" w:rsidTr="00805D7E">
        <w:trPr>
          <w:trHeight w:val="255"/>
        </w:trPr>
        <w:tc>
          <w:tcPr>
            <w:tcW w:w="19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6DAF9CB9" w14:textId="77777777" w:rsidR="00805D7E" w:rsidRPr="00805D7E" w:rsidRDefault="00805D7E">
            <w:pPr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  <w:i/>
                <w:iCs/>
              </w:rPr>
              <w:t>sir2Δ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51C6650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329</w:t>
            </w:r>
          </w:p>
        </w:tc>
        <w:tc>
          <w:tcPr>
            <w:tcW w:w="22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1A587E0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33.4 (32.6-34.3)</w:t>
            </w:r>
          </w:p>
        </w:tc>
        <w:tc>
          <w:tcPr>
            <w:tcW w:w="16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65A6AFA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0.021 ± 0.001</w:t>
            </w:r>
          </w:p>
        </w:tc>
        <w:tc>
          <w:tcPr>
            <w:tcW w:w="16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5C6C10D" w14:textId="4F4AC1AA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N.A.</w:t>
            </w:r>
          </w:p>
        </w:tc>
        <w:tc>
          <w:tcPr>
            <w:tcW w:w="6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E8ED74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0.98</w:t>
            </w:r>
          </w:p>
        </w:tc>
      </w:tr>
      <w:tr w:rsidR="00805D7E" w:rsidRPr="00805D7E" w14:paraId="2A5100D3" w14:textId="77777777" w:rsidTr="00805D7E">
        <w:trPr>
          <w:trHeight w:val="255"/>
        </w:trPr>
        <w:tc>
          <w:tcPr>
            <w:tcW w:w="1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0DE0C167" w14:textId="7BF055CA" w:rsidR="00805D7E" w:rsidRPr="00805D7E" w:rsidRDefault="00805D7E">
            <w:pPr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  <w:i/>
              </w:rPr>
              <w:t>sir2</w:t>
            </w:r>
            <w:r w:rsidRPr="00805D7E">
              <w:rPr>
                <w:rFonts w:ascii="Times New Roman" w:eastAsia="Times New Roman" w:hAnsi="Times New Roman" w:cs="Times New Roman"/>
                <w:bCs/>
              </w:rPr>
              <w:t>OE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26855B4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301</w:t>
            </w:r>
          </w:p>
        </w:tc>
        <w:tc>
          <w:tcPr>
            <w:tcW w:w="229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FC026DC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&gt; 60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99FA527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0.009 ± 0.001</w:t>
            </w:r>
          </w:p>
        </w:tc>
        <w:tc>
          <w:tcPr>
            <w:tcW w:w="160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C8FC432" w14:textId="1C8D0CDB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N.A.</w:t>
            </w:r>
          </w:p>
        </w:tc>
        <w:tc>
          <w:tcPr>
            <w:tcW w:w="6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66BC42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0.98</w:t>
            </w:r>
          </w:p>
        </w:tc>
      </w:tr>
      <w:tr w:rsidR="00805D7E" w:rsidRPr="00805D7E" w14:paraId="737EDC5E" w14:textId="77777777" w:rsidTr="00805D7E">
        <w:trPr>
          <w:trHeight w:val="255"/>
        </w:trPr>
        <w:tc>
          <w:tcPr>
            <w:tcW w:w="1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0099781F" w14:textId="77777777" w:rsidR="00805D7E" w:rsidRPr="00805D7E" w:rsidRDefault="00805D7E">
            <w:pPr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WT (CBS2777)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AA1EC18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  <w:tc>
          <w:tcPr>
            <w:tcW w:w="229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6AB808C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22.7 (21.9-23.6)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C6F66E8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0.031 ± 0.002</w:t>
            </w:r>
          </w:p>
        </w:tc>
        <w:tc>
          <w:tcPr>
            <w:tcW w:w="160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8CBA946" w14:textId="3F51638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N.A.</w:t>
            </w:r>
          </w:p>
        </w:tc>
        <w:tc>
          <w:tcPr>
            <w:tcW w:w="6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29B7D8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0.98</w:t>
            </w:r>
          </w:p>
        </w:tc>
      </w:tr>
      <w:tr w:rsidR="00805D7E" w:rsidRPr="00805D7E" w14:paraId="5BE51D4D" w14:textId="77777777" w:rsidTr="00805D7E">
        <w:trPr>
          <w:trHeight w:val="255"/>
        </w:trPr>
        <w:tc>
          <w:tcPr>
            <w:tcW w:w="19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64D8E893" w14:textId="77777777" w:rsidR="00805D7E" w:rsidRPr="00805D7E" w:rsidRDefault="00805D7E">
            <w:pPr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WT (NCYC132)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05F34ED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226</w:t>
            </w:r>
          </w:p>
        </w:tc>
        <w:tc>
          <w:tcPr>
            <w:tcW w:w="22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0293BA7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&gt; 50</w:t>
            </w:r>
          </w:p>
        </w:tc>
        <w:tc>
          <w:tcPr>
            <w:tcW w:w="16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8E2192F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0.003 ± 0.001</w:t>
            </w:r>
          </w:p>
        </w:tc>
        <w:tc>
          <w:tcPr>
            <w:tcW w:w="16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4ECFDAA" w14:textId="09091033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N.A.</w:t>
            </w:r>
          </w:p>
        </w:tc>
        <w:tc>
          <w:tcPr>
            <w:tcW w:w="6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CC1F9A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0.97</w:t>
            </w:r>
          </w:p>
        </w:tc>
      </w:tr>
      <w:tr w:rsidR="00805D7E" w:rsidRPr="00805D7E" w14:paraId="5F8C5432" w14:textId="77777777" w:rsidTr="00805D7E">
        <w:trPr>
          <w:trHeight w:val="280"/>
        </w:trPr>
        <w:tc>
          <w:tcPr>
            <w:tcW w:w="19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7FA20250" w14:textId="77777777" w:rsidR="00805D7E" w:rsidRPr="00805D7E" w:rsidRDefault="00805D7E">
            <w:pPr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WT (JB760)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53FB41F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147</w:t>
            </w:r>
          </w:p>
        </w:tc>
        <w:tc>
          <w:tcPr>
            <w:tcW w:w="22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75A25B9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&gt;70</w:t>
            </w:r>
          </w:p>
        </w:tc>
        <w:tc>
          <w:tcPr>
            <w:tcW w:w="16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866314D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0.006 ± 0.001</w:t>
            </w:r>
          </w:p>
        </w:tc>
        <w:tc>
          <w:tcPr>
            <w:tcW w:w="16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37E43FE" w14:textId="306894C9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N.A.</w:t>
            </w:r>
          </w:p>
        </w:tc>
        <w:tc>
          <w:tcPr>
            <w:tcW w:w="64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034C20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0.98</w:t>
            </w:r>
          </w:p>
        </w:tc>
      </w:tr>
      <w:tr w:rsidR="00805D7E" w:rsidRPr="00805D7E" w14:paraId="243C0F0D" w14:textId="77777777" w:rsidTr="00805D7E">
        <w:trPr>
          <w:trHeight w:val="280"/>
        </w:trPr>
        <w:tc>
          <w:tcPr>
            <w:tcW w:w="1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2586E3A6" w14:textId="77777777" w:rsidR="00805D7E" w:rsidRPr="00805D7E" w:rsidRDefault="00805D7E">
            <w:pPr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S. cerevisiae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2D816D8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458</w:t>
            </w:r>
          </w:p>
        </w:tc>
        <w:tc>
          <w:tcPr>
            <w:tcW w:w="229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EEB444E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25.6 (23.6-28.0)</w:t>
            </w:r>
          </w:p>
        </w:tc>
        <w:tc>
          <w:tcPr>
            <w:tcW w:w="162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2A8224D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0.005 ± 0.001</w:t>
            </w:r>
          </w:p>
        </w:tc>
        <w:tc>
          <w:tcPr>
            <w:tcW w:w="160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738C621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0.106 ± 0.005</w:t>
            </w:r>
          </w:p>
        </w:tc>
        <w:tc>
          <w:tcPr>
            <w:tcW w:w="6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15B7E1" w14:textId="77777777" w:rsidR="00805D7E" w:rsidRPr="00805D7E" w:rsidRDefault="00805D7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5D7E">
              <w:rPr>
                <w:rFonts w:ascii="Times New Roman" w:eastAsia="Times New Roman" w:hAnsi="Times New Roman" w:cs="Times New Roman"/>
                <w:bCs/>
              </w:rPr>
              <w:t>0.99</w:t>
            </w:r>
          </w:p>
        </w:tc>
      </w:tr>
    </w:tbl>
    <w:p w14:paraId="2F1A372C" w14:textId="2BB52EA6" w:rsidR="008F6EE6" w:rsidRPr="00BF152C" w:rsidRDefault="007F3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Survival curves were fit</w:t>
      </w:r>
      <w:r w:rsidR="008B42CC">
        <w:rPr>
          <w:rFonts w:ascii="Times New Roman" w:hAnsi="Times New Roman" w:cs="Times New Roman"/>
        </w:rPr>
        <w:t xml:space="preserve"> with either </w:t>
      </w:r>
      <w:r>
        <w:rPr>
          <w:rFonts w:ascii="Times New Roman" w:hAnsi="Times New Roman" w:cs="Times New Roman"/>
        </w:rPr>
        <w:t xml:space="preserve">an </w:t>
      </w:r>
      <w:r w:rsidR="008B42CC">
        <w:rPr>
          <w:rFonts w:ascii="Times New Roman" w:hAnsi="Times New Roman" w:cs="Times New Roman"/>
        </w:rPr>
        <w:t xml:space="preserve">exponential decay or </w:t>
      </w:r>
      <w:r>
        <w:rPr>
          <w:rFonts w:ascii="Times New Roman" w:hAnsi="Times New Roman" w:cs="Times New Roman"/>
        </w:rPr>
        <w:t xml:space="preserve">a </w:t>
      </w:r>
      <w:proofErr w:type="spellStart"/>
      <w:r>
        <w:rPr>
          <w:rFonts w:ascii="Times New Roman" w:hAnsi="Times New Roman" w:cs="Times New Roman"/>
        </w:rPr>
        <w:t>Gompertz</w:t>
      </w:r>
      <w:proofErr w:type="spellEnd"/>
      <w:r>
        <w:rPr>
          <w:rFonts w:ascii="Times New Roman" w:hAnsi="Times New Roman" w:cs="Times New Roman"/>
        </w:rPr>
        <w:t xml:space="preserve"> function</w:t>
      </w:r>
      <w:r w:rsidR="008B42CC">
        <w:rPr>
          <w:rFonts w:ascii="Times New Roman" w:hAnsi="Times New Roman" w:cs="Times New Roman"/>
        </w:rPr>
        <w:t>, yielding fit values</w:t>
      </w:r>
      <w:r>
        <w:rPr>
          <w:rFonts w:ascii="Times New Roman" w:hAnsi="Times New Roman" w:cs="Times New Roman"/>
        </w:rPr>
        <w:t xml:space="preserve"> and 95% confidence intervals</w:t>
      </w:r>
      <w:r w:rsidR="008B42CC">
        <w:rPr>
          <w:rFonts w:ascii="Times New Roman" w:hAnsi="Times New Roman" w:cs="Times New Roman"/>
        </w:rPr>
        <w:t xml:space="preserve"> for </w:t>
      </w:r>
      <w:r w:rsidR="008B42CC">
        <w:rPr>
          <w:rFonts w:ascii="Times New Roman" w:hAnsi="Times New Roman" w:cs="Times New Roman"/>
          <w:bCs/>
        </w:rPr>
        <w:t xml:space="preserve">α and </w:t>
      </w:r>
      <w:r w:rsidR="008B42CC">
        <w:rPr>
          <w:rFonts w:ascii="Times New Roman" w:eastAsia="Times New Roman" w:hAnsi="Times New Roman" w:cs="Times New Roman"/>
          <w:bCs/>
        </w:rPr>
        <w:t>β</w:t>
      </w:r>
      <w:r w:rsidR="008B42CC">
        <w:rPr>
          <w:rFonts w:ascii="Times New Roman" w:hAnsi="Times New Roman" w:cs="Times New Roman"/>
        </w:rPr>
        <w:t xml:space="preserve">. RLS was calculated using either Equations 6 or 7. “n” denotes the number of cells </w:t>
      </w:r>
      <w:r>
        <w:rPr>
          <w:rFonts w:ascii="Times New Roman" w:hAnsi="Times New Roman" w:cs="Times New Roman"/>
        </w:rPr>
        <w:t>tracked in each</w:t>
      </w:r>
      <w:r w:rsidR="008B42CC">
        <w:rPr>
          <w:rFonts w:ascii="Times New Roman" w:hAnsi="Times New Roman" w:cs="Times New Roman"/>
        </w:rPr>
        <w:t xml:space="preserve"> experiment. “r</w:t>
      </w:r>
      <w:r w:rsidR="008B42CC">
        <w:rPr>
          <w:rFonts w:ascii="Times New Roman" w:hAnsi="Times New Roman" w:cs="Times New Roman"/>
          <w:vertAlign w:val="superscript"/>
        </w:rPr>
        <w:t>2</w:t>
      </w:r>
      <w:r w:rsidR="008B42CC">
        <w:rPr>
          <w:rFonts w:ascii="Times New Roman" w:hAnsi="Times New Roman" w:cs="Times New Roman"/>
          <w:vertAlign w:val="subscript"/>
        </w:rPr>
        <w:t>adj</w:t>
      </w:r>
      <w:r w:rsidR="00805D7E">
        <w:rPr>
          <w:rFonts w:ascii="Times New Roman" w:hAnsi="Times New Roman" w:cs="Times New Roman"/>
        </w:rPr>
        <w:t xml:space="preserve">” is </w:t>
      </w:r>
      <w:proofErr w:type="gramStart"/>
      <w:r w:rsidR="00805D7E">
        <w:rPr>
          <w:rFonts w:ascii="Times New Roman" w:hAnsi="Times New Roman" w:cs="Times New Roman"/>
        </w:rPr>
        <w:t xml:space="preserve">the </w:t>
      </w:r>
      <w:r w:rsidR="008B42CC">
        <w:rPr>
          <w:rFonts w:ascii="Times New Roman" w:hAnsi="Times New Roman" w:cs="Times New Roman"/>
        </w:rPr>
        <w:t xml:space="preserve"> r</w:t>
      </w:r>
      <w:r w:rsidR="008B42CC">
        <w:rPr>
          <w:rFonts w:ascii="Times New Roman" w:hAnsi="Times New Roman" w:cs="Times New Roman"/>
          <w:vertAlign w:val="superscript"/>
        </w:rPr>
        <w:t>2</w:t>
      </w:r>
      <w:proofErr w:type="gramEnd"/>
      <w:r w:rsidR="00805D7E">
        <w:rPr>
          <w:rFonts w:ascii="Times New Roman" w:hAnsi="Times New Roman" w:cs="Times New Roman"/>
        </w:rPr>
        <w:t xml:space="preserve"> value of the fit adjusted for </w:t>
      </w:r>
      <w:r w:rsidR="00B91974">
        <w:rPr>
          <w:rFonts w:ascii="Times New Roman" w:hAnsi="Times New Roman" w:cs="Times New Roman"/>
        </w:rPr>
        <w:t xml:space="preserve">the number of </w:t>
      </w:r>
      <w:r w:rsidR="00B91974" w:rsidRPr="00BF152C">
        <w:rPr>
          <w:rFonts w:ascii="Times New Roman" w:hAnsi="Times New Roman" w:cs="Times New Roman"/>
        </w:rPr>
        <w:t>coefficients</w:t>
      </w:r>
      <w:r w:rsidR="008B42CC" w:rsidRPr="00BF152C">
        <w:rPr>
          <w:rFonts w:ascii="Times New Roman" w:hAnsi="Times New Roman" w:cs="Times New Roman"/>
        </w:rPr>
        <w:t>.</w:t>
      </w:r>
      <w:r w:rsidR="00705EB0" w:rsidRPr="00BF152C">
        <w:rPr>
          <w:rFonts w:ascii="Times New Roman" w:hAnsi="Times New Roman" w:cs="Times New Roman"/>
        </w:rPr>
        <w:t xml:space="preserve"> </w:t>
      </w:r>
      <w:r w:rsidR="000275D2" w:rsidRPr="00BF152C">
        <w:rPr>
          <w:rFonts w:ascii="Times New Roman" w:hAnsi="Times New Roman" w:cs="Times New Roman"/>
        </w:rPr>
        <w:t>N</w:t>
      </w:r>
      <w:r w:rsidR="00C40D55">
        <w:rPr>
          <w:rFonts w:ascii="Times New Roman" w:hAnsi="Times New Roman" w:cs="Times New Roman"/>
        </w:rPr>
        <w:t>.</w:t>
      </w:r>
      <w:r w:rsidR="000275D2" w:rsidRPr="00BF152C">
        <w:rPr>
          <w:rFonts w:ascii="Times New Roman" w:hAnsi="Times New Roman" w:cs="Times New Roman"/>
        </w:rPr>
        <w:t>A</w:t>
      </w:r>
      <w:r w:rsidR="00C40D55">
        <w:rPr>
          <w:rFonts w:ascii="Times New Roman" w:hAnsi="Times New Roman" w:cs="Times New Roman"/>
        </w:rPr>
        <w:t>.</w:t>
      </w:r>
      <w:r w:rsidR="000275D2" w:rsidRPr="00BF152C">
        <w:rPr>
          <w:rFonts w:ascii="Times New Roman" w:hAnsi="Times New Roman" w:cs="Times New Roman"/>
        </w:rPr>
        <w:t>: Not any.</w:t>
      </w:r>
    </w:p>
    <w:p w14:paraId="1BC35779" w14:textId="4EC4AECB" w:rsidR="008F6EE6" w:rsidRPr="00BF152C" w:rsidRDefault="00BF152C">
      <w:pPr>
        <w:rPr>
          <w:rFonts w:ascii="Arial" w:hAnsi="Arial" w:cs="Arial"/>
        </w:rPr>
      </w:pPr>
      <w:r w:rsidRPr="00BF152C">
        <w:rPr>
          <w:rFonts w:ascii="Times New Roman" w:eastAsia="Times New Roman" w:hAnsi="Times New Roman" w:cs="Times New Roman"/>
          <w:bCs/>
        </w:rPr>
        <w:t>§</w:t>
      </w:r>
      <w:r w:rsidRPr="00BF152C">
        <w:rPr>
          <w:rFonts w:ascii="Times New Roman" w:hAnsi="Times New Roman" w:cs="Times New Roman"/>
        </w:rPr>
        <w:t xml:space="preserve"> The e</w:t>
      </w:r>
      <w:r>
        <w:rPr>
          <w:rFonts w:ascii="Times New Roman" w:hAnsi="Times New Roman" w:cs="Times New Roman"/>
        </w:rPr>
        <w:t>xtremely short lifetime of this strain precluded an accurate fit. We estimate the RLS as the number of generations required to cause death of 50% of the cells</w:t>
      </w:r>
      <w:r w:rsidR="00732A21">
        <w:rPr>
          <w:rFonts w:ascii="Times New Roman" w:hAnsi="Times New Roman" w:cs="Times New Roman"/>
        </w:rPr>
        <w:t xml:space="preserve"> that were loaded into the </w:t>
      </w:r>
      <w:proofErr w:type="spellStart"/>
      <w:r w:rsidR="00732A21">
        <w:rPr>
          <w:rFonts w:ascii="Times New Roman" w:hAnsi="Times New Roman" w:cs="Times New Roman"/>
        </w:rPr>
        <w:t>multFYLM</w:t>
      </w:r>
      <w:proofErr w:type="spellEnd"/>
      <w:r>
        <w:rPr>
          <w:rFonts w:ascii="Times New Roman" w:hAnsi="Times New Roman" w:cs="Times New Roman"/>
        </w:rPr>
        <w:t>.</w:t>
      </w:r>
      <w:r w:rsidR="008B42CC" w:rsidRPr="00BF152C">
        <w:br w:type="page"/>
      </w:r>
    </w:p>
    <w:p w14:paraId="75A5E2B3" w14:textId="52272AFF" w:rsidR="008F6EE6" w:rsidRPr="000275D2" w:rsidRDefault="008B42C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Supplemental Table 3. Strains</w:t>
      </w:r>
      <w:r w:rsidR="001828F1">
        <w:rPr>
          <w:rFonts w:ascii="Times New Roman" w:hAnsi="Times New Roman" w:cs="Times New Roman"/>
          <w:b/>
          <w:sz w:val="24"/>
          <w:szCs w:val="24"/>
        </w:rPr>
        <w:t xml:space="preserve"> used in this study</w:t>
      </w:r>
    </w:p>
    <w:tbl>
      <w:tblPr>
        <w:tblW w:w="9146" w:type="dxa"/>
        <w:tblInd w:w="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10" w:type="dxa"/>
          <w:right w:w="15" w:type="dxa"/>
        </w:tblCellMar>
        <w:tblLook w:val="04A0" w:firstRow="1" w:lastRow="0" w:firstColumn="1" w:lastColumn="0" w:noHBand="0" w:noVBand="1"/>
      </w:tblPr>
      <w:tblGrid>
        <w:gridCol w:w="1101"/>
        <w:gridCol w:w="4259"/>
        <w:gridCol w:w="1332"/>
        <w:gridCol w:w="431"/>
        <w:gridCol w:w="2023"/>
      </w:tblGrid>
      <w:tr w:rsidR="008F6EE6" w:rsidRPr="00E278B6" w14:paraId="14A09051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77F6E9EE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Identifier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67947DF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5C70BF5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Alias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0227698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Mat.</w:t>
            </w: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52C6EBA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Source</w:t>
            </w:r>
          </w:p>
        </w:tc>
      </w:tr>
      <w:tr w:rsidR="008F6EE6" w:rsidRPr="00E278B6" w14:paraId="0B91598D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6ECD367C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IF30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1B022B0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wildtype 972h- 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D2FACA6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ATCC-24843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8FF6007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h-</w:t>
            </w: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813D2F8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ATCC</w:t>
            </w:r>
          </w:p>
        </w:tc>
      </w:tr>
      <w:tr w:rsidR="008F6EE6" w:rsidRPr="00E278B6" w14:paraId="53112C87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62252773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IF170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6674D94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wildtype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41808B3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CBS2777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9127E04" w14:textId="77777777" w:rsidR="008F6EE6" w:rsidRPr="00E278B6" w:rsidRDefault="008F6E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57921C4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CBS</w:t>
            </w:r>
          </w:p>
        </w:tc>
      </w:tr>
      <w:tr w:rsidR="008F6EE6" w:rsidRPr="00E278B6" w14:paraId="0CD5EBB5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54E60617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IF237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7849266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wildtype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3F11810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JB760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33502D0" w14:textId="77777777" w:rsidR="008F6EE6" w:rsidRPr="00E278B6" w:rsidRDefault="008F6E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3B9E013" w14:textId="3F7E11BB" w:rsidR="008F6EE6" w:rsidRPr="00E278B6" w:rsidRDefault="008B42CC" w:rsidP="00004F63">
            <w:pPr>
              <w:rPr>
                <w:rFonts w:ascii="Times New Roman" w:hAnsi="Times New Roman" w:cs="Times New Roman"/>
              </w:rPr>
            </w:pPr>
            <w:proofErr w:type="spellStart"/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Jürg</w:t>
            </w:r>
            <w:proofErr w:type="spellEnd"/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Bähler</w:t>
            </w:r>
            <w:proofErr w:type="spellEnd"/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B2016">
              <w:rPr>
                <w:rFonts w:ascii="Times New Roman" w:hAnsi="Times New Roman" w:cs="Times New Roman"/>
                <w:sz w:val="20"/>
              </w:rPr>
              <w:t>(</w:t>
            </w:r>
            <w:r w:rsidR="00004F63">
              <w:rPr>
                <w:rFonts w:ascii="Times New Roman" w:hAnsi="Times New Roman" w:cs="Times New Roman"/>
                <w:sz w:val="20"/>
              </w:rPr>
              <w:t>33</w:t>
            </w:r>
            <w:r w:rsidR="008B2016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8F6EE6" w:rsidRPr="00E278B6" w14:paraId="0375EC13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05C03814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IF247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A340905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wildtype NCYC132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94ACFAB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ATCC-26192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60DBE91" w14:textId="77777777" w:rsidR="008F6EE6" w:rsidRPr="00E278B6" w:rsidRDefault="008F6E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854ACCD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ATCC</w:t>
            </w:r>
          </w:p>
        </w:tc>
      </w:tr>
      <w:tr w:rsidR="008F6EE6" w:rsidRPr="00E278B6" w14:paraId="65806778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5DEE3FD6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IF37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813D1A8" w14:textId="6550C60E" w:rsidR="008F6EE6" w:rsidRPr="00E278B6" w:rsidRDefault="008B42CC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ade6</w:t>
            </w:r>
            <w:r w:rsid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-210 leu1-32 ura4-D18 Δsir2::Kan</w:t>
            </w:r>
            <w:r w:rsidRPr="00E278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MX4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B5ED67F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SPBX120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057B662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h+</w:t>
            </w: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FFC84D4" w14:textId="5B3069F3" w:rsidR="008F6EE6" w:rsidRPr="00E278B6" w:rsidRDefault="008B42CC" w:rsidP="00004F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Blerta</w:t>
            </w:r>
            <w:proofErr w:type="spellEnd"/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Xhemalce</w:t>
            </w:r>
            <w:proofErr w:type="spellEnd"/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77B4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(</w:t>
            </w:r>
            <w:r w:rsidR="00004F63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79</w:t>
            </w:r>
            <w:r w:rsidR="00A77B4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)</w:t>
            </w:r>
          </w:p>
        </w:tc>
      </w:tr>
      <w:tr w:rsidR="008F6EE6" w:rsidRPr="00E278B6" w14:paraId="7C8BB633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0A0E581D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IF249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3570B21" w14:textId="109C7057" w:rsidR="008F6EE6" w:rsidRPr="00E278B6" w:rsidRDefault="00140D1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Δrqh1::Kan</w:t>
            </w:r>
            <w:r w:rsidR="008B42CC" w:rsidRPr="00E278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MX4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D52CC7A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SPAC2G11.12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C7B35D9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h+</w:t>
            </w: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DCD6AEB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Bioneer</w:t>
            </w:r>
            <w:proofErr w:type="spellEnd"/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F6EE6" w:rsidRPr="00E278B6" w14:paraId="5E662DD5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16D9B40C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IF234,IF235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8DCEB07" w14:textId="61B8F0BE" w:rsidR="008F6EE6" w:rsidRPr="00E278B6" w:rsidRDefault="00140D1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Δsir2::Kan</w:t>
            </w:r>
            <w:r w:rsidR="008B42CC" w:rsidRPr="00E278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MX4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E314E01" w14:textId="6B8DE668" w:rsidR="008F6EE6" w:rsidRPr="00E278B6" w:rsidRDefault="00140D1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sir</w:t>
            </w:r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2∆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48A2367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h-</w:t>
            </w: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27CF240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this publication</w:t>
            </w:r>
          </w:p>
        </w:tc>
      </w:tr>
      <w:tr w:rsidR="008F6EE6" w:rsidRPr="00E278B6" w14:paraId="4FD24033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10F92125" w14:textId="62FEC488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IF256</w:t>
            </w:r>
            <w:r w:rsidR="00DC0C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,IF258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07936F9" w14:textId="7339367C" w:rsidR="008F6EE6" w:rsidRPr="00E278B6" w:rsidRDefault="00140D1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Δrqh1::Kan</w:t>
            </w:r>
            <w:r w:rsidR="008B42CC" w:rsidRPr="00E278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MX4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53EC095" w14:textId="3DCD0F9B" w:rsidR="008F6EE6" w:rsidRPr="00E278B6" w:rsidRDefault="00140D1A" w:rsidP="00140D1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rqh1Δ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36ECA9A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h-</w:t>
            </w: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C5F51CE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this publication</w:t>
            </w:r>
          </w:p>
        </w:tc>
      </w:tr>
      <w:tr w:rsidR="008F6EE6" w:rsidRPr="00E278B6" w14:paraId="5787FCD1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4FF5C1BD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IF140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2164801" w14:textId="77777777" w:rsidR="008F6EE6" w:rsidRPr="00E278B6" w:rsidRDefault="008B42CC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leu1-32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BD507C2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TA23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6977C8F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h-</w:t>
            </w: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C92670C" w14:textId="7CF7AEA4" w:rsidR="008F6EE6" w:rsidRPr="00E278B6" w:rsidRDefault="00A324A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Martin </w:t>
            </w:r>
            <w:proofErr w:type="spellStart"/>
            <w:r w:rsidRPr="00A324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Kupiec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04F63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(80</w:t>
            </w:r>
            <w:r w:rsidR="00A77B41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)</w:t>
            </w:r>
          </w:p>
        </w:tc>
      </w:tr>
      <w:tr w:rsidR="008F6EE6" w:rsidRPr="00E278B6" w14:paraId="1388FC37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16FAC661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IF230,IF231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D9932A8" w14:textId="5146FAA5" w:rsidR="008F6EE6" w:rsidRPr="00E278B6" w:rsidRDefault="00140D1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leu1-32::LEU2-prNMT1-SIR2-GFH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9393271" w14:textId="71F8A990" w:rsidR="008F6EE6" w:rsidRPr="00140D1A" w:rsidRDefault="00140D1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</w:t>
            </w:r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ir2</w:t>
            </w:r>
            <w:r w:rsidRPr="00140D1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OE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25109F8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h-</w:t>
            </w: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9F83EAC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this publication</w:t>
            </w:r>
          </w:p>
        </w:tc>
      </w:tr>
      <w:tr w:rsidR="008F6EE6" w:rsidRPr="00E278B6" w14:paraId="5CEC5F8B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09409882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IF291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E27747E" w14:textId="77777777" w:rsidR="008F6EE6" w:rsidRPr="00E278B6" w:rsidRDefault="008B42CC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leu1-32 ura4-D18 gar2:mCherry:KanMX4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AACC145" w14:textId="148FF6B8" w:rsidR="008F6EE6" w:rsidRPr="00140D1A" w:rsidRDefault="00140D1A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Gar2 reporter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07F3015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h-</w:t>
            </w: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A64826C" w14:textId="5596E62A" w:rsidR="008F6EE6" w:rsidRPr="00E278B6" w:rsidRDefault="009671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Mitsuhiro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Yanagida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04F63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(81</w:t>
            </w: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)</w:t>
            </w:r>
          </w:p>
        </w:tc>
      </w:tr>
      <w:tr w:rsidR="008F6EE6" w:rsidRPr="00E278B6" w14:paraId="685D8FFF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731A506D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IF300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38C6C3E" w14:textId="38004EF0" w:rsidR="008F6EE6" w:rsidRPr="00E278B6" w:rsidRDefault="008B42CC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leu1-</w:t>
            </w:r>
            <w:r w:rsid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32 ura4-D18 gar2:mCherry:KanMX4, rqh1::U</w:t>
            </w:r>
            <w:r w:rsidRPr="00E278B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ra4MX6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D217019" w14:textId="1A75C0AC" w:rsidR="008F6EE6" w:rsidRPr="00140D1A" w:rsidRDefault="00140D1A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rqh1Δ 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+ Gar2 reporter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6D6464D" w14:textId="77777777" w:rsidR="008F6EE6" w:rsidRPr="00E278B6" w:rsidRDefault="008B42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h-</w:t>
            </w: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553BBEF" w14:textId="77777777" w:rsidR="008F6EE6" w:rsidRPr="00E278B6" w:rsidRDefault="008B42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this publication</w:t>
            </w:r>
          </w:p>
        </w:tc>
      </w:tr>
      <w:tr w:rsidR="00140D1A" w:rsidRPr="00E278B6" w14:paraId="424A8F3A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089B5ADD" w14:textId="16CE9697" w:rsidR="00140D1A" w:rsidRPr="00E278B6" w:rsidRDefault="00140D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IF186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AF98C27" w14:textId="07BF8A9C" w:rsidR="00140D1A" w:rsidRPr="00E278B6" w:rsidRDefault="00140D1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lys1, ura4, ade6-M210, his7::</w:t>
            </w:r>
            <w:proofErr w:type="spellStart"/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LacI-eGFP</w:t>
            </w:r>
            <w:proofErr w:type="spellEnd"/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his7+, leu1::</w:t>
            </w:r>
            <w:proofErr w:type="spellStart"/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TetR-tdTomato</w:t>
            </w:r>
            <w:proofErr w:type="spellEnd"/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Leu1+,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Chr1 1.95Mb:LacO-NatMX6, Chr1 1.5Mb:TetO-HphMX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CF70527" w14:textId="77777777" w:rsidR="00140D1A" w:rsidRDefault="00140D1A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CH2774, </w:t>
            </w:r>
          </w:p>
          <w:p w14:paraId="62829307" w14:textId="5B8D98E2" w:rsidR="00140D1A" w:rsidRPr="00140D1A" w:rsidRDefault="00140D1A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Chr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I reporter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64F4BBC" w14:textId="1C9A7060" w:rsidR="00140D1A" w:rsidRPr="00E278B6" w:rsidRDefault="00140D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h-</w:t>
            </w: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B193D1E" w14:textId="65F2EF06" w:rsidR="00140D1A" w:rsidRPr="00E278B6" w:rsidRDefault="00E95D86" w:rsidP="00E95D8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5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Christian </w:t>
            </w:r>
            <w:proofErr w:type="spellStart"/>
            <w:r w:rsidRPr="00E95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Haering</w:t>
            </w:r>
            <w:proofErr w:type="spellEnd"/>
            <w:r w:rsidRPr="00E95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92FE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(72</w:t>
            </w:r>
            <w:r w:rsidR="009671B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)</w:t>
            </w:r>
          </w:p>
        </w:tc>
      </w:tr>
      <w:tr w:rsidR="00140D1A" w:rsidRPr="00E278B6" w14:paraId="132D9B28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2E03941E" w14:textId="0E73D555" w:rsidR="00140D1A" w:rsidRPr="00E278B6" w:rsidRDefault="00140D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IF188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A561C5D" w14:textId="17AF2E40" w:rsidR="00140D1A" w:rsidRPr="00E278B6" w:rsidRDefault="00140D1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lys1, ade6-M210, his7::</w:t>
            </w:r>
            <w:proofErr w:type="spellStart"/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LacI-eGFP</w:t>
            </w:r>
            <w:proofErr w:type="spellEnd"/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his7+, leu1::</w:t>
            </w:r>
            <w:proofErr w:type="spellStart"/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TetR-tdTomato</w:t>
            </w:r>
            <w:proofErr w:type="spellEnd"/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leu1+,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Chr1 2.49Mb:LacO-NatMX6, Chr2 3.6Mb:TetO-HygMX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21E2371" w14:textId="77777777" w:rsidR="00DC0C88" w:rsidRDefault="00140D1A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CH3245, </w:t>
            </w:r>
          </w:p>
          <w:p w14:paraId="348AF0FB" w14:textId="09428F8E" w:rsidR="00140D1A" w:rsidRPr="00140D1A" w:rsidRDefault="00140D1A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Chr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II reporter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14B94D0" w14:textId="6BD5CE5E" w:rsidR="00140D1A" w:rsidRPr="00E278B6" w:rsidRDefault="00140D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h-</w:t>
            </w: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B98E247" w14:textId="3520E5EC" w:rsidR="00140D1A" w:rsidRPr="00E278B6" w:rsidRDefault="00E95D8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5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Christian </w:t>
            </w:r>
            <w:proofErr w:type="spellStart"/>
            <w:r w:rsidRPr="00E95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Haering</w:t>
            </w:r>
            <w:proofErr w:type="spellEnd"/>
            <w:r w:rsidRPr="00E95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92FED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(72</w:t>
            </w:r>
            <w:bookmarkStart w:id="3" w:name="_GoBack"/>
            <w:bookmarkEnd w:id="3"/>
            <w:r w:rsidR="009671B7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)</w:t>
            </w:r>
          </w:p>
        </w:tc>
      </w:tr>
      <w:tr w:rsidR="00140D1A" w:rsidRPr="00E278B6" w14:paraId="6A2C50C7" w14:textId="77777777">
        <w:trPr>
          <w:trHeight w:val="300"/>
        </w:trPr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" w:type="dxa"/>
            </w:tcMar>
            <w:vAlign w:val="bottom"/>
          </w:tcPr>
          <w:p w14:paraId="04B1A26A" w14:textId="0CCBD362" w:rsidR="00140D1A" w:rsidRPr="00E278B6" w:rsidRDefault="00140D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IF396,IF397</w:t>
            </w:r>
          </w:p>
        </w:tc>
        <w:tc>
          <w:tcPr>
            <w:tcW w:w="4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DB07B39" w14:textId="618AF7DB" w:rsidR="00140D1A" w:rsidRPr="00E278B6" w:rsidRDefault="00140D1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leu1-32::pNMT1-SIR2-GF Leu1+, Δrqh1::KanMX4</w:t>
            </w:r>
          </w:p>
        </w:tc>
        <w:tc>
          <w:tcPr>
            <w:tcW w:w="133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667414D1" w14:textId="3EFAAD4A" w:rsidR="00140D1A" w:rsidRPr="00E278B6" w:rsidRDefault="00140D1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rqh1Δ S</w:t>
            </w:r>
            <w:r w:rsidRPr="00140D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ir2</w:t>
            </w:r>
            <w:r w:rsidRPr="00140D1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OE</w:t>
            </w:r>
          </w:p>
        </w:tc>
        <w:tc>
          <w:tcPr>
            <w:tcW w:w="4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E4F9156" w14:textId="045ACE89" w:rsidR="00140D1A" w:rsidRPr="00E278B6" w:rsidRDefault="00140D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h-</w:t>
            </w:r>
          </w:p>
        </w:tc>
        <w:tc>
          <w:tcPr>
            <w:tcW w:w="2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1D8749F0" w14:textId="69A2C277" w:rsidR="00140D1A" w:rsidRPr="00E278B6" w:rsidRDefault="00140D1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this publication</w:t>
            </w:r>
          </w:p>
        </w:tc>
      </w:tr>
    </w:tbl>
    <w:p w14:paraId="4F6AAA80" w14:textId="77777777" w:rsidR="008F6EE6" w:rsidRDefault="008F6EE6">
      <w:pPr>
        <w:rPr>
          <w:rFonts w:ascii="Times New Roman" w:hAnsi="Times New Roman" w:cs="Times New Roman"/>
          <w:b/>
          <w:sz w:val="24"/>
          <w:szCs w:val="24"/>
        </w:rPr>
      </w:pPr>
    </w:p>
    <w:p w14:paraId="34D9ECFA" w14:textId="77777777" w:rsidR="008F6EE6" w:rsidRDefault="008B42CC">
      <w:pPr>
        <w:rPr>
          <w:rFonts w:ascii="Arial" w:hAnsi="Arial" w:cs="Arial"/>
          <w:sz w:val="24"/>
          <w:szCs w:val="24"/>
        </w:rPr>
      </w:pPr>
      <w:r>
        <w:br w:type="page"/>
      </w:r>
    </w:p>
    <w:p w14:paraId="27650F0F" w14:textId="77777777" w:rsidR="008F6EE6" w:rsidRDefault="008B42C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Supplemental References</w:t>
      </w:r>
    </w:p>
    <w:p w14:paraId="45EEFB3F" w14:textId="5D8373F6" w:rsidR="009D1105" w:rsidRPr="009D1105" w:rsidRDefault="009D1105" w:rsidP="009D1105">
      <w:pPr>
        <w:pStyle w:val="Bibliography"/>
        <w:rPr>
          <w:rFonts w:ascii="Times New Roman" w:hAnsi="Times New Roman" w:cs="Times New Roman"/>
          <w:sz w:val="24"/>
        </w:rPr>
      </w:pPr>
      <w:r w:rsidRPr="009D1105">
        <w:rPr>
          <w:rFonts w:ascii="Times New Roman" w:hAnsi="Times New Roman" w:cs="Times New Roman"/>
          <w:sz w:val="24"/>
        </w:rPr>
        <w:t xml:space="preserve">1. </w:t>
      </w:r>
      <w:r w:rsidRPr="009D1105">
        <w:rPr>
          <w:rFonts w:ascii="Times New Roman" w:hAnsi="Times New Roman" w:cs="Times New Roman"/>
          <w:sz w:val="24"/>
        </w:rPr>
        <w:tab/>
      </w:r>
      <w:proofErr w:type="spellStart"/>
      <w:r w:rsidRPr="009D1105">
        <w:rPr>
          <w:rFonts w:ascii="Times New Roman" w:hAnsi="Times New Roman" w:cs="Times New Roman"/>
          <w:sz w:val="24"/>
        </w:rPr>
        <w:t>Sveiczer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A, Novak B, </w:t>
      </w:r>
      <w:proofErr w:type="spellStart"/>
      <w:r w:rsidRPr="009D1105">
        <w:rPr>
          <w:rFonts w:ascii="Times New Roman" w:hAnsi="Times New Roman" w:cs="Times New Roman"/>
          <w:sz w:val="24"/>
        </w:rPr>
        <w:t>Mitchison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JM. The size control of fission yeast revisited. J Cell Sci. 1996 Dec</w:t>
      </w:r>
      <w:proofErr w:type="gramStart"/>
      <w:r w:rsidRPr="009D1105">
        <w:rPr>
          <w:rFonts w:ascii="Times New Roman" w:hAnsi="Times New Roman" w:cs="Times New Roman"/>
          <w:sz w:val="24"/>
        </w:rPr>
        <w:t>;109</w:t>
      </w:r>
      <w:proofErr w:type="gramEnd"/>
      <w:r w:rsidRPr="009D1105">
        <w:rPr>
          <w:rFonts w:ascii="Times New Roman" w:hAnsi="Times New Roman" w:cs="Times New Roman"/>
          <w:sz w:val="24"/>
        </w:rPr>
        <w:t xml:space="preserve"> ( Pt 12):2947–57. . </w:t>
      </w:r>
    </w:p>
    <w:p w14:paraId="7C2974B4" w14:textId="77777777" w:rsidR="009D1105" w:rsidRPr="009D1105" w:rsidRDefault="009D1105" w:rsidP="009D1105">
      <w:pPr>
        <w:pStyle w:val="Bibliography"/>
        <w:rPr>
          <w:rFonts w:ascii="Times New Roman" w:hAnsi="Times New Roman" w:cs="Times New Roman"/>
          <w:sz w:val="24"/>
        </w:rPr>
      </w:pPr>
      <w:r w:rsidRPr="009D1105">
        <w:rPr>
          <w:rFonts w:ascii="Times New Roman" w:hAnsi="Times New Roman" w:cs="Times New Roman"/>
          <w:sz w:val="24"/>
        </w:rPr>
        <w:t xml:space="preserve">2. </w:t>
      </w:r>
      <w:r w:rsidRPr="009D1105">
        <w:rPr>
          <w:rFonts w:ascii="Times New Roman" w:hAnsi="Times New Roman" w:cs="Times New Roman"/>
          <w:sz w:val="24"/>
        </w:rPr>
        <w:tab/>
        <w:t>Wood E, Nurse P. Pom1 and cell size homeostasis in fission yeast. Cell Cycle. 2013 Oct 1</w:t>
      </w:r>
      <w:proofErr w:type="gramStart"/>
      <w:r w:rsidRPr="009D1105">
        <w:rPr>
          <w:rFonts w:ascii="Times New Roman" w:hAnsi="Times New Roman" w:cs="Times New Roman"/>
          <w:sz w:val="24"/>
        </w:rPr>
        <w:t>;12</w:t>
      </w:r>
      <w:proofErr w:type="gramEnd"/>
      <w:r w:rsidRPr="009D1105">
        <w:rPr>
          <w:rFonts w:ascii="Times New Roman" w:hAnsi="Times New Roman" w:cs="Times New Roman"/>
          <w:sz w:val="24"/>
        </w:rPr>
        <w:t xml:space="preserve">(19):3417–25. DOI:10.4161/cc.26462. </w:t>
      </w:r>
    </w:p>
    <w:p w14:paraId="5D6F0EE8" w14:textId="77777777" w:rsidR="009D1105" w:rsidRPr="009D1105" w:rsidRDefault="009D1105" w:rsidP="009D1105">
      <w:pPr>
        <w:pStyle w:val="Bibliography"/>
        <w:rPr>
          <w:rFonts w:ascii="Times New Roman" w:hAnsi="Times New Roman" w:cs="Times New Roman"/>
          <w:sz w:val="24"/>
        </w:rPr>
      </w:pPr>
      <w:r w:rsidRPr="009D1105">
        <w:rPr>
          <w:rFonts w:ascii="Times New Roman" w:hAnsi="Times New Roman" w:cs="Times New Roman"/>
          <w:sz w:val="24"/>
        </w:rPr>
        <w:t xml:space="preserve">3. </w:t>
      </w:r>
      <w:r w:rsidRPr="009D1105">
        <w:rPr>
          <w:rFonts w:ascii="Times New Roman" w:hAnsi="Times New Roman" w:cs="Times New Roman"/>
          <w:sz w:val="24"/>
        </w:rPr>
        <w:tab/>
        <w:t xml:space="preserve">Coelho M, </w:t>
      </w:r>
      <w:proofErr w:type="spellStart"/>
      <w:r w:rsidRPr="009D1105">
        <w:rPr>
          <w:rFonts w:ascii="Times New Roman" w:hAnsi="Times New Roman" w:cs="Times New Roman"/>
          <w:sz w:val="24"/>
        </w:rPr>
        <w:t>Dereli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A, </w:t>
      </w:r>
      <w:proofErr w:type="spellStart"/>
      <w:r w:rsidRPr="009D1105">
        <w:rPr>
          <w:rFonts w:ascii="Times New Roman" w:hAnsi="Times New Roman" w:cs="Times New Roman"/>
          <w:sz w:val="24"/>
        </w:rPr>
        <w:t>Haese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A, </w:t>
      </w:r>
      <w:proofErr w:type="spellStart"/>
      <w:r w:rsidRPr="009D1105">
        <w:rPr>
          <w:rFonts w:ascii="Times New Roman" w:hAnsi="Times New Roman" w:cs="Times New Roman"/>
          <w:sz w:val="24"/>
        </w:rPr>
        <w:t>Kühn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S, </w:t>
      </w:r>
      <w:proofErr w:type="spellStart"/>
      <w:r w:rsidRPr="009D1105">
        <w:rPr>
          <w:rFonts w:ascii="Times New Roman" w:hAnsi="Times New Roman" w:cs="Times New Roman"/>
          <w:sz w:val="24"/>
        </w:rPr>
        <w:t>Malinovska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L, DeSantis ME, Shorter J, </w:t>
      </w:r>
      <w:proofErr w:type="spellStart"/>
      <w:r w:rsidRPr="009D1105">
        <w:rPr>
          <w:rFonts w:ascii="Times New Roman" w:hAnsi="Times New Roman" w:cs="Times New Roman"/>
          <w:sz w:val="24"/>
        </w:rPr>
        <w:t>Alberti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S, Gross T, </w:t>
      </w:r>
      <w:proofErr w:type="spellStart"/>
      <w:r w:rsidRPr="009D1105">
        <w:rPr>
          <w:rFonts w:ascii="Times New Roman" w:hAnsi="Times New Roman" w:cs="Times New Roman"/>
          <w:sz w:val="24"/>
        </w:rPr>
        <w:t>Tolić-Nørrelykke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IM. Fission Yeast Does Not Age under Favorable Conditions, but Does So after Stress. </w:t>
      </w:r>
      <w:proofErr w:type="spellStart"/>
      <w:r w:rsidRPr="009D1105">
        <w:rPr>
          <w:rFonts w:ascii="Times New Roman" w:hAnsi="Times New Roman" w:cs="Times New Roman"/>
          <w:sz w:val="24"/>
        </w:rPr>
        <w:t>Curr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Biol. 2013 Sep</w:t>
      </w:r>
      <w:proofErr w:type="gramStart"/>
      <w:r w:rsidRPr="009D1105">
        <w:rPr>
          <w:rFonts w:ascii="Times New Roman" w:hAnsi="Times New Roman" w:cs="Times New Roman"/>
          <w:sz w:val="24"/>
        </w:rPr>
        <w:t>;1</w:t>
      </w:r>
      <w:proofErr w:type="gramEnd"/>
      <w:r w:rsidRPr="009D1105">
        <w:rPr>
          <w:rFonts w:ascii="Times New Roman" w:hAnsi="Times New Roman" w:cs="Times New Roman"/>
          <w:sz w:val="24"/>
        </w:rPr>
        <w:t xml:space="preserve">–9. . </w:t>
      </w:r>
    </w:p>
    <w:p w14:paraId="089BBB51" w14:textId="77777777" w:rsidR="009D1105" w:rsidRPr="009D1105" w:rsidRDefault="009D1105" w:rsidP="009D1105">
      <w:pPr>
        <w:pStyle w:val="Bibliography"/>
        <w:rPr>
          <w:rFonts w:ascii="Times New Roman" w:hAnsi="Times New Roman" w:cs="Times New Roman"/>
          <w:sz w:val="24"/>
        </w:rPr>
      </w:pPr>
      <w:r w:rsidRPr="009D1105">
        <w:rPr>
          <w:rFonts w:ascii="Times New Roman" w:hAnsi="Times New Roman" w:cs="Times New Roman"/>
          <w:sz w:val="24"/>
        </w:rPr>
        <w:t xml:space="preserve">4. </w:t>
      </w:r>
      <w:r w:rsidRPr="009D1105">
        <w:rPr>
          <w:rFonts w:ascii="Times New Roman" w:hAnsi="Times New Roman" w:cs="Times New Roman"/>
          <w:sz w:val="24"/>
        </w:rPr>
        <w:tab/>
        <w:t xml:space="preserve">Jeffares DC, Rallis C, </w:t>
      </w:r>
      <w:proofErr w:type="spellStart"/>
      <w:r w:rsidRPr="009D1105">
        <w:rPr>
          <w:rFonts w:ascii="Times New Roman" w:hAnsi="Times New Roman" w:cs="Times New Roman"/>
          <w:sz w:val="24"/>
        </w:rPr>
        <w:t>Rieux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A, Speed D, </w:t>
      </w:r>
      <w:proofErr w:type="spellStart"/>
      <w:r w:rsidRPr="009D1105">
        <w:rPr>
          <w:rFonts w:ascii="Times New Roman" w:hAnsi="Times New Roman" w:cs="Times New Roman"/>
          <w:sz w:val="24"/>
        </w:rPr>
        <w:t>Převorovský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M, Mourier T, </w:t>
      </w:r>
      <w:proofErr w:type="spellStart"/>
      <w:r w:rsidRPr="009D1105">
        <w:rPr>
          <w:rFonts w:ascii="Times New Roman" w:hAnsi="Times New Roman" w:cs="Times New Roman"/>
          <w:sz w:val="24"/>
        </w:rPr>
        <w:t>Marsellach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FX, Iqbal Z, Lau W, Cheng TMK, </w:t>
      </w:r>
      <w:proofErr w:type="spellStart"/>
      <w:r w:rsidRPr="009D1105">
        <w:rPr>
          <w:rFonts w:ascii="Times New Roman" w:hAnsi="Times New Roman" w:cs="Times New Roman"/>
          <w:sz w:val="24"/>
        </w:rPr>
        <w:t>Pracana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R, </w:t>
      </w:r>
      <w:proofErr w:type="spellStart"/>
      <w:r w:rsidRPr="009D1105">
        <w:rPr>
          <w:rFonts w:ascii="Times New Roman" w:hAnsi="Times New Roman" w:cs="Times New Roman"/>
          <w:sz w:val="24"/>
        </w:rPr>
        <w:t>Mülleder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M, Lawson JLD, </w:t>
      </w:r>
      <w:proofErr w:type="spellStart"/>
      <w:r w:rsidRPr="009D1105">
        <w:rPr>
          <w:rFonts w:ascii="Times New Roman" w:hAnsi="Times New Roman" w:cs="Times New Roman"/>
          <w:sz w:val="24"/>
        </w:rPr>
        <w:t>Chessel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A, </w:t>
      </w:r>
      <w:proofErr w:type="spellStart"/>
      <w:r w:rsidRPr="009D1105">
        <w:rPr>
          <w:rFonts w:ascii="Times New Roman" w:hAnsi="Times New Roman" w:cs="Times New Roman"/>
          <w:sz w:val="24"/>
        </w:rPr>
        <w:t>Bala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S, </w:t>
      </w:r>
      <w:proofErr w:type="spellStart"/>
      <w:r w:rsidRPr="009D1105">
        <w:rPr>
          <w:rFonts w:ascii="Times New Roman" w:hAnsi="Times New Roman" w:cs="Times New Roman"/>
          <w:sz w:val="24"/>
        </w:rPr>
        <w:t>Hellenthal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G, O’Fallon B, Keane T, Simpson JT, </w:t>
      </w:r>
      <w:proofErr w:type="spellStart"/>
      <w:r w:rsidRPr="009D1105">
        <w:rPr>
          <w:rFonts w:ascii="Times New Roman" w:hAnsi="Times New Roman" w:cs="Times New Roman"/>
          <w:sz w:val="24"/>
        </w:rPr>
        <w:t>Bischof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L, </w:t>
      </w:r>
      <w:proofErr w:type="spellStart"/>
      <w:r w:rsidRPr="009D1105">
        <w:rPr>
          <w:rFonts w:ascii="Times New Roman" w:hAnsi="Times New Roman" w:cs="Times New Roman"/>
          <w:sz w:val="24"/>
        </w:rPr>
        <w:t>Tomiczek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B, </w:t>
      </w:r>
      <w:proofErr w:type="spellStart"/>
      <w:r w:rsidRPr="009D1105">
        <w:rPr>
          <w:rFonts w:ascii="Times New Roman" w:hAnsi="Times New Roman" w:cs="Times New Roman"/>
          <w:sz w:val="24"/>
        </w:rPr>
        <w:t>Bitton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DA, </w:t>
      </w:r>
      <w:proofErr w:type="spellStart"/>
      <w:r w:rsidRPr="009D1105">
        <w:rPr>
          <w:rFonts w:ascii="Times New Roman" w:hAnsi="Times New Roman" w:cs="Times New Roman"/>
          <w:sz w:val="24"/>
        </w:rPr>
        <w:t>Sideri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T, </w:t>
      </w:r>
      <w:proofErr w:type="spellStart"/>
      <w:r w:rsidRPr="009D1105">
        <w:rPr>
          <w:rFonts w:ascii="Times New Roman" w:hAnsi="Times New Roman" w:cs="Times New Roman"/>
          <w:sz w:val="24"/>
        </w:rPr>
        <w:t>Codlin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S, </w:t>
      </w:r>
      <w:proofErr w:type="spellStart"/>
      <w:r w:rsidRPr="009D1105">
        <w:rPr>
          <w:rFonts w:ascii="Times New Roman" w:hAnsi="Times New Roman" w:cs="Times New Roman"/>
          <w:sz w:val="24"/>
        </w:rPr>
        <w:t>Hellberg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JEEU, van </w:t>
      </w:r>
      <w:proofErr w:type="spellStart"/>
      <w:r w:rsidRPr="009D1105">
        <w:rPr>
          <w:rFonts w:ascii="Times New Roman" w:hAnsi="Times New Roman" w:cs="Times New Roman"/>
          <w:sz w:val="24"/>
        </w:rPr>
        <w:t>Trigt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L, Jeffery L, Li J-J, Atkinson S, </w:t>
      </w:r>
      <w:proofErr w:type="spellStart"/>
      <w:r w:rsidRPr="009D1105">
        <w:rPr>
          <w:rFonts w:ascii="Times New Roman" w:hAnsi="Times New Roman" w:cs="Times New Roman"/>
          <w:sz w:val="24"/>
        </w:rPr>
        <w:t>Thodberg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M, </w:t>
      </w:r>
      <w:proofErr w:type="spellStart"/>
      <w:r w:rsidRPr="009D1105">
        <w:rPr>
          <w:rFonts w:ascii="Times New Roman" w:hAnsi="Times New Roman" w:cs="Times New Roman"/>
          <w:sz w:val="24"/>
        </w:rPr>
        <w:t>Febrer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M, </w:t>
      </w:r>
      <w:proofErr w:type="spellStart"/>
      <w:r w:rsidRPr="009D1105">
        <w:rPr>
          <w:rFonts w:ascii="Times New Roman" w:hAnsi="Times New Roman" w:cs="Times New Roman"/>
          <w:sz w:val="24"/>
        </w:rPr>
        <w:t>McLay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K, </w:t>
      </w:r>
      <w:proofErr w:type="spellStart"/>
      <w:r w:rsidRPr="009D1105">
        <w:rPr>
          <w:rFonts w:ascii="Times New Roman" w:hAnsi="Times New Roman" w:cs="Times New Roman"/>
          <w:sz w:val="24"/>
        </w:rPr>
        <w:t>Drou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N, Brown W, </w:t>
      </w:r>
      <w:proofErr w:type="spellStart"/>
      <w:r w:rsidRPr="009D1105">
        <w:rPr>
          <w:rFonts w:ascii="Times New Roman" w:hAnsi="Times New Roman" w:cs="Times New Roman"/>
          <w:sz w:val="24"/>
        </w:rPr>
        <w:t>Hayles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J, Salas REC, </w:t>
      </w:r>
      <w:proofErr w:type="spellStart"/>
      <w:r w:rsidRPr="009D1105">
        <w:rPr>
          <w:rFonts w:ascii="Times New Roman" w:hAnsi="Times New Roman" w:cs="Times New Roman"/>
          <w:sz w:val="24"/>
        </w:rPr>
        <w:t>Ralser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M, </w:t>
      </w:r>
      <w:proofErr w:type="spellStart"/>
      <w:r w:rsidRPr="009D1105">
        <w:rPr>
          <w:rFonts w:ascii="Times New Roman" w:hAnsi="Times New Roman" w:cs="Times New Roman"/>
          <w:sz w:val="24"/>
        </w:rPr>
        <w:t>Maniatis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N, Balding DJ, </w:t>
      </w:r>
      <w:proofErr w:type="spellStart"/>
      <w:r w:rsidRPr="009D1105">
        <w:rPr>
          <w:rFonts w:ascii="Times New Roman" w:hAnsi="Times New Roman" w:cs="Times New Roman"/>
          <w:sz w:val="24"/>
        </w:rPr>
        <w:t>Balloux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F, Durbin R, </w:t>
      </w:r>
      <w:proofErr w:type="spellStart"/>
      <w:r w:rsidRPr="009D1105">
        <w:rPr>
          <w:rFonts w:ascii="Times New Roman" w:hAnsi="Times New Roman" w:cs="Times New Roman"/>
          <w:sz w:val="24"/>
        </w:rPr>
        <w:t>Bähler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J. The genomic and phenotypic diversity of </w:t>
      </w:r>
      <w:proofErr w:type="spellStart"/>
      <w:r w:rsidRPr="009D1105">
        <w:rPr>
          <w:rFonts w:ascii="Times New Roman" w:hAnsi="Times New Roman" w:cs="Times New Roman"/>
          <w:sz w:val="24"/>
        </w:rPr>
        <w:t>Schizosaccharomyces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pombe. Nat Genet. 2015 Mar</w:t>
      </w:r>
      <w:proofErr w:type="gramStart"/>
      <w:r w:rsidRPr="009D1105">
        <w:rPr>
          <w:rFonts w:ascii="Times New Roman" w:hAnsi="Times New Roman" w:cs="Times New Roman"/>
          <w:sz w:val="24"/>
        </w:rPr>
        <w:t>;47</w:t>
      </w:r>
      <w:proofErr w:type="gramEnd"/>
      <w:r w:rsidRPr="009D1105">
        <w:rPr>
          <w:rFonts w:ascii="Times New Roman" w:hAnsi="Times New Roman" w:cs="Times New Roman"/>
          <w:sz w:val="24"/>
        </w:rPr>
        <w:t xml:space="preserve">(3):235–41. DOI:10.1038/ng.3215. </w:t>
      </w:r>
    </w:p>
    <w:p w14:paraId="596DCE84" w14:textId="77777777" w:rsidR="009D1105" w:rsidRPr="009D1105" w:rsidRDefault="009D1105" w:rsidP="009D1105">
      <w:pPr>
        <w:pStyle w:val="Bibliography"/>
        <w:rPr>
          <w:rFonts w:ascii="Times New Roman" w:hAnsi="Times New Roman" w:cs="Times New Roman"/>
          <w:sz w:val="24"/>
        </w:rPr>
      </w:pPr>
      <w:r w:rsidRPr="009D1105">
        <w:rPr>
          <w:rFonts w:ascii="Times New Roman" w:hAnsi="Times New Roman" w:cs="Times New Roman"/>
          <w:sz w:val="24"/>
        </w:rPr>
        <w:t xml:space="preserve">5. </w:t>
      </w:r>
      <w:r w:rsidRPr="009D1105">
        <w:rPr>
          <w:rFonts w:ascii="Times New Roman" w:hAnsi="Times New Roman" w:cs="Times New Roman"/>
          <w:sz w:val="24"/>
        </w:rPr>
        <w:tab/>
      </w:r>
      <w:proofErr w:type="spellStart"/>
      <w:r w:rsidRPr="009D1105">
        <w:rPr>
          <w:rFonts w:ascii="Times New Roman" w:hAnsi="Times New Roman" w:cs="Times New Roman"/>
          <w:sz w:val="24"/>
        </w:rPr>
        <w:t>Xhemalce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B, </w:t>
      </w:r>
      <w:proofErr w:type="spellStart"/>
      <w:r w:rsidRPr="009D1105">
        <w:rPr>
          <w:rFonts w:ascii="Times New Roman" w:hAnsi="Times New Roman" w:cs="Times New Roman"/>
          <w:sz w:val="24"/>
        </w:rPr>
        <w:t>Kouzarides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T. A </w:t>
      </w:r>
      <w:proofErr w:type="spellStart"/>
      <w:r w:rsidRPr="009D1105">
        <w:rPr>
          <w:rFonts w:ascii="Times New Roman" w:hAnsi="Times New Roman" w:cs="Times New Roman"/>
          <w:sz w:val="24"/>
        </w:rPr>
        <w:t>chromodomain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switch mediated by histone H3 Lys 4 acetylation regulates heterochromatin assembly. Genes Dev. 2010 Apr 1</w:t>
      </w:r>
      <w:proofErr w:type="gramStart"/>
      <w:r w:rsidRPr="009D1105">
        <w:rPr>
          <w:rFonts w:ascii="Times New Roman" w:hAnsi="Times New Roman" w:cs="Times New Roman"/>
          <w:sz w:val="24"/>
        </w:rPr>
        <w:t>;24</w:t>
      </w:r>
      <w:proofErr w:type="gramEnd"/>
      <w:r w:rsidRPr="009D1105">
        <w:rPr>
          <w:rFonts w:ascii="Times New Roman" w:hAnsi="Times New Roman" w:cs="Times New Roman"/>
          <w:sz w:val="24"/>
        </w:rPr>
        <w:t xml:space="preserve">(7):647–52. DOI:10.1101/gad.1881710. </w:t>
      </w:r>
    </w:p>
    <w:p w14:paraId="649891B7" w14:textId="77777777" w:rsidR="009D1105" w:rsidRPr="009D1105" w:rsidRDefault="009D1105" w:rsidP="009D1105">
      <w:pPr>
        <w:pStyle w:val="Bibliography"/>
        <w:rPr>
          <w:rFonts w:ascii="Times New Roman" w:hAnsi="Times New Roman" w:cs="Times New Roman"/>
          <w:sz w:val="24"/>
        </w:rPr>
      </w:pPr>
      <w:r w:rsidRPr="009D1105">
        <w:rPr>
          <w:rFonts w:ascii="Times New Roman" w:hAnsi="Times New Roman" w:cs="Times New Roman"/>
          <w:sz w:val="24"/>
        </w:rPr>
        <w:t xml:space="preserve">6. </w:t>
      </w:r>
      <w:r w:rsidRPr="009D1105">
        <w:rPr>
          <w:rFonts w:ascii="Times New Roman" w:hAnsi="Times New Roman" w:cs="Times New Roman"/>
          <w:sz w:val="24"/>
        </w:rPr>
        <w:tab/>
        <w:t xml:space="preserve">Weisman R, </w:t>
      </w:r>
      <w:proofErr w:type="spellStart"/>
      <w:r w:rsidRPr="009D1105">
        <w:rPr>
          <w:rFonts w:ascii="Times New Roman" w:hAnsi="Times New Roman" w:cs="Times New Roman"/>
          <w:sz w:val="24"/>
        </w:rPr>
        <w:t>Roitburg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I, </w:t>
      </w:r>
      <w:proofErr w:type="spellStart"/>
      <w:r w:rsidRPr="009D1105">
        <w:rPr>
          <w:rFonts w:ascii="Times New Roman" w:hAnsi="Times New Roman" w:cs="Times New Roman"/>
          <w:sz w:val="24"/>
        </w:rPr>
        <w:t>Nahari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T, </w:t>
      </w:r>
      <w:proofErr w:type="spellStart"/>
      <w:r w:rsidRPr="009D1105">
        <w:rPr>
          <w:rFonts w:ascii="Times New Roman" w:hAnsi="Times New Roman" w:cs="Times New Roman"/>
          <w:sz w:val="24"/>
        </w:rPr>
        <w:t>Kupiec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M. Regulation of Leucine Uptake by tor1+ in </w:t>
      </w:r>
      <w:proofErr w:type="spellStart"/>
      <w:r w:rsidRPr="009D1105">
        <w:rPr>
          <w:rFonts w:ascii="Times New Roman" w:hAnsi="Times New Roman" w:cs="Times New Roman"/>
          <w:sz w:val="24"/>
        </w:rPr>
        <w:t>Schizosaccharomyces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pombe Is Sensitive to Rapamycin. Genetics. 2005 Feb 1</w:t>
      </w:r>
      <w:proofErr w:type="gramStart"/>
      <w:r w:rsidRPr="009D1105">
        <w:rPr>
          <w:rFonts w:ascii="Times New Roman" w:hAnsi="Times New Roman" w:cs="Times New Roman"/>
          <w:sz w:val="24"/>
        </w:rPr>
        <w:t>;169</w:t>
      </w:r>
      <w:proofErr w:type="gramEnd"/>
      <w:r w:rsidRPr="009D1105">
        <w:rPr>
          <w:rFonts w:ascii="Times New Roman" w:hAnsi="Times New Roman" w:cs="Times New Roman"/>
          <w:sz w:val="24"/>
        </w:rPr>
        <w:t xml:space="preserve">(2):539–50. DOI:10.1534/genetics.104.034983. </w:t>
      </w:r>
    </w:p>
    <w:p w14:paraId="4C1B0BAC" w14:textId="77777777" w:rsidR="009D1105" w:rsidRPr="009D1105" w:rsidRDefault="009D1105" w:rsidP="009D1105">
      <w:pPr>
        <w:pStyle w:val="Bibliography"/>
        <w:rPr>
          <w:rFonts w:ascii="Times New Roman" w:hAnsi="Times New Roman" w:cs="Times New Roman"/>
          <w:sz w:val="24"/>
        </w:rPr>
      </w:pPr>
      <w:r w:rsidRPr="009D1105">
        <w:rPr>
          <w:rFonts w:ascii="Times New Roman" w:hAnsi="Times New Roman" w:cs="Times New Roman"/>
          <w:sz w:val="24"/>
        </w:rPr>
        <w:t xml:space="preserve">7. </w:t>
      </w:r>
      <w:r w:rsidRPr="009D1105">
        <w:rPr>
          <w:rFonts w:ascii="Times New Roman" w:hAnsi="Times New Roman" w:cs="Times New Roman"/>
          <w:sz w:val="24"/>
        </w:rPr>
        <w:tab/>
      </w:r>
      <w:proofErr w:type="spellStart"/>
      <w:r w:rsidRPr="009D1105">
        <w:rPr>
          <w:rFonts w:ascii="Times New Roman" w:hAnsi="Times New Roman" w:cs="Times New Roman"/>
          <w:sz w:val="24"/>
        </w:rPr>
        <w:t>Nakazawa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N, Nakamura T, </w:t>
      </w:r>
      <w:proofErr w:type="spellStart"/>
      <w:r w:rsidRPr="009D1105">
        <w:rPr>
          <w:rFonts w:ascii="Times New Roman" w:hAnsi="Times New Roman" w:cs="Times New Roman"/>
          <w:sz w:val="24"/>
        </w:rPr>
        <w:t>Kokubu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A, </w:t>
      </w:r>
      <w:proofErr w:type="spellStart"/>
      <w:r w:rsidRPr="009D1105">
        <w:rPr>
          <w:rFonts w:ascii="Times New Roman" w:hAnsi="Times New Roman" w:cs="Times New Roman"/>
          <w:sz w:val="24"/>
        </w:rPr>
        <w:t>Ebe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M, Nagao K, </w:t>
      </w:r>
      <w:proofErr w:type="spellStart"/>
      <w:r w:rsidRPr="009D1105">
        <w:rPr>
          <w:rFonts w:ascii="Times New Roman" w:hAnsi="Times New Roman" w:cs="Times New Roman"/>
          <w:sz w:val="24"/>
        </w:rPr>
        <w:t>Yanagida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M. Dissection of the essential steps for </w:t>
      </w:r>
      <w:proofErr w:type="spellStart"/>
      <w:r w:rsidRPr="009D1105">
        <w:rPr>
          <w:rFonts w:ascii="Times New Roman" w:hAnsi="Times New Roman" w:cs="Times New Roman"/>
          <w:sz w:val="24"/>
        </w:rPr>
        <w:t>condensin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accumulation at kinetochores and </w:t>
      </w:r>
      <w:proofErr w:type="spellStart"/>
      <w:r w:rsidRPr="009D1105">
        <w:rPr>
          <w:rFonts w:ascii="Times New Roman" w:hAnsi="Times New Roman" w:cs="Times New Roman"/>
          <w:sz w:val="24"/>
        </w:rPr>
        <w:t>rDNAs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during fission yeast mitosis. J Cell Biol. 2008 Mar 24</w:t>
      </w:r>
      <w:proofErr w:type="gramStart"/>
      <w:r w:rsidRPr="009D1105">
        <w:rPr>
          <w:rFonts w:ascii="Times New Roman" w:hAnsi="Times New Roman" w:cs="Times New Roman"/>
          <w:sz w:val="24"/>
        </w:rPr>
        <w:t>;180</w:t>
      </w:r>
      <w:proofErr w:type="gramEnd"/>
      <w:r w:rsidRPr="009D1105">
        <w:rPr>
          <w:rFonts w:ascii="Times New Roman" w:hAnsi="Times New Roman" w:cs="Times New Roman"/>
          <w:sz w:val="24"/>
        </w:rPr>
        <w:t xml:space="preserve">(6):1115–31. DOI:10.1083/jcb.200708170. </w:t>
      </w:r>
    </w:p>
    <w:p w14:paraId="449B986E" w14:textId="77777777" w:rsidR="009D1105" w:rsidRPr="009D1105" w:rsidRDefault="009D1105" w:rsidP="009D1105">
      <w:pPr>
        <w:pStyle w:val="Bibliography"/>
        <w:rPr>
          <w:rFonts w:ascii="Times New Roman" w:hAnsi="Times New Roman" w:cs="Times New Roman"/>
          <w:sz w:val="24"/>
        </w:rPr>
      </w:pPr>
      <w:r w:rsidRPr="009D1105">
        <w:rPr>
          <w:rFonts w:ascii="Times New Roman" w:hAnsi="Times New Roman" w:cs="Times New Roman"/>
          <w:sz w:val="24"/>
        </w:rPr>
        <w:t xml:space="preserve">8. </w:t>
      </w:r>
      <w:r w:rsidRPr="009D1105">
        <w:rPr>
          <w:rFonts w:ascii="Times New Roman" w:hAnsi="Times New Roman" w:cs="Times New Roman"/>
          <w:sz w:val="24"/>
        </w:rPr>
        <w:tab/>
      </w:r>
      <w:proofErr w:type="spellStart"/>
      <w:r w:rsidRPr="009D1105">
        <w:rPr>
          <w:rFonts w:ascii="Times New Roman" w:hAnsi="Times New Roman" w:cs="Times New Roman"/>
          <w:sz w:val="24"/>
        </w:rPr>
        <w:t>Petrova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B, </w:t>
      </w:r>
      <w:proofErr w:type="spellStart"/>
      <w:r w:rsidRPr="009D1105">
        <w:rPr>
          <w:rFonts w:ascii="Times New Roman" w:hAnsi="Times New Roman" w:cs="Times New Roman"/>
          <w:sz w:val="24"/>
        </w:rPr>
        <w:t>Dehler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S, </w:t>
      </w:r>
      <w:proofErr w:type="spellStart"/>
      <w:r w:rsidRPr="009D1105">
        <w:rPr>
          <w:rFonts w:ascii="Times New Roman" w:hAnsi="Times New Roman" w:cs="Times New Roman"/>
          <w:sz w:val="24"/>
        </w:rPr>
        <w:t>Kruitwagen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T, </w:t>
      </w:r>
      <w:proofErr w:type="spellStart"/>
      <w:r w:rsidRPr="009D1105">
        <w:rPr>
          <w:rFonts w:ascii="Times New Roman" w:hAnsi="Times New Roman" w:cs="Times New Roman"/>
          <w:sz w:val="24"/>
        </w:rPr>
        <w:t>Hériché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J-K, Miura K, </w:t>
      </w:r>
      <w:proofErr w:type="spellStart"/>
      <w:r w:rsidRPr="009D1105">
        <w:rPr>
          <w:rFonts w:ascii="Times New Roman" w:hAnsi="Times New Roman" w:cs="Times New Roman"/>
          <w:sz w:val="24"/>
        </w:rPr>
        <w:t>Haering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CH. Quantitative Analysis of Chromosome Condensation in Fission Yeast. </w:t>
      </w:r>
      <w:proofErr w:type="spellStart"/>
      <w:r w:rsidRPr="009D1105">
        <w:rPr>
          <w:rFonts w:ascii="Times New Roman" w:hAnsi="Times New Roman" w:cs="Times New Roman"/>
          <w:sz w:val="24"/>
        </w:rPr>
        <w:t>Mol</w:t>
      </w:r>
      <w:proofErr w:type="spellEnd"/>
      <w:r w:rsidRPr="009D1105">
        <w:rPr>
          <w:rFonts w:ascii="Times New Roman" w:hAnsi="Times New Roman" w:cs="Times New Roman"/>
          <w:sz w:val="24"/>
        </w:rPr>
        <w:t xml:space="preserve"> Cell Biol. 2013 Mar 1</w:t>
      </w:r>
      <w:proofErr w:type="gramStart"/>
      <w:r w:rsidRPr="009D1105">
        <w:rPr>
          <w:rFonts w:ascii="Times New Roman" w:hAnsi="Times New Roman" w:cs="Times New Roman"/>
          <w:sz w:val="24"/>
        </w:rPr>
        <w:t>;33</w:t>
      </w:r>
      <w:proofErr w:type="gramEnd"/>
      <w:r w:rsidRPr="009D1105">
        <w:rPr>
          <w:rFonts w:ascii="Times New Roman" w:hAnsi="Times New Roman" w:cs="Times New Roman"/>
          <w:sz w:val="24"/>
        </w:rPr>
        <w:t xml:space="preserve">(5):984–98. DOI:10.1128/MCB.01400-12. </w:t>
      </w:r>
    </w:p>
    <w:p w14:paraId="07A96F5A" w14:textId="0E7299D0" w:rsidR="008F6EE6" w:rsidRDefault="008F6EE6" w:rsidP="003738E2">
      <w:pPr>
        <w:pStyle w:val="Bibliography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A21905D" w14:textId="77777777" w:rsidR="008F6EE6" w:rsidRDefault="008F6EE6">
      <w:pPr>
        <w:spacing w:line="240" w:lineRule="auto"/>
      </w:pPr>
    </w:p>
    <w:sectPr w:rsidR="008F6EE6">
      <w:footerReference w:type="even" r:id="rId6"/>
      <w:footerReference w:type="default" r:id="rId7"/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AA2EF" w14:textId="77777777" w:rsidR="002D4FC0" w:rsidRDefault="002D4FC0" w:rsidP="002315A3">
      <w:pPr>
        <w:spacing w:after="0" w:line="240" w:lineRule="auto"/>
      </w:pPr>
      <w:r>
        <w:separator/>
      </w:r>
    </w:p>
  </w:endnote>
  <w:endnote w:type="continuationSeparator" w:id="0">
    <w:p w14:paraId="2EC5CE6F" w14:textId="77777777" w:rsidR="002D4FC0" w:rsidRDefault="002D4FC0" w:rsidP="00231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87F36" w14:textId="77777777" w:rsidR="00101B09" w:rsidRDefault="008B42CC" w:rsidP="00B159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253A99" w14:textId="77777777" w:rsidR="00101B09" w:rsidRDefault="002D4FC0" w:rsidP="00B1598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32264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0114D3" w14:textId="097279B7" w:rsidR="002315A3" w:rsidRDefault="002315A3">
        <w:pPr>
          <w:pStyle w:val="Footer"/>
          <w:jc w:val="center"/>
        </w:pPr>
        <w:r>
          <w:t>S-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2FE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20C8117" w14:textId="77777777" w:rsidR="00101B09" w:rsidRDefault="002D4F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40DED" w14:textId="77777777" w:rsidR="002D4FC0" w:rsidRDefault="002D4FC0" w:rsidP="002315A3">
      <w:pPr>
        <w:spacing w:after="0" w:line="240" w:lineRule="auto"/>
      </w:pPr>
      <w:r>
        <w:separator/>
      </w:r>
    </w:p>
  </w:footnote>
  <w:footnote w:type="continuationSeparator" w:id="0">
    <w:p w14:paraId="4BA6CE1A" w14:textId="77777777" w:rsidR="002D4FC0" w:rsidRDefault="002D4FC0" w:rsidP="002315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EE6"/>
    <w:rsid w:val="00004F63"/>
    <w:rsid w:val="000275D2"/>
    <w:rsid w:val="000B451E"/>
    <w:rsid w:val="000F7FA6"/>
    <w:rsid w:val="00140D1A"/>
    <w:rsid w:val="001470CC"/>
    <w:rsid w:val="00161FA1"/>
    <w:rsid w:val="001828F1"/>
    <w:rsid w:val="001E39FC"/>
    <w:rsid w:val="0021622B"/>
    <w:rsid w:val="0022165E"/>
    <w:rsid w:val="002315A3"/>
    <w:rsid w:val="002C43B1"/>
    <w:rsid w:val="002D4FC0"/>
    <w:rsid w:val="002F3F9D"/>
    <w:rsid w:val="00310547"/>
    <w:rsid w:val="003738E2"/>
    <w:rsid w:val="00376AD8"/>
    <w:rsid w:val="004222B3"/>
    <w:rsid w:val="0049310B"/>
    <w:rsid w:val="004A579B"/>
    <w:rsid w:val="00574427"/>
    <w:rsid w:val="00576B4D"/>
    <w:rsid w:val="00591FBA"/>
    <w:rsid w:val="00593447"/>
    <w:rsid w:val="0065612C"/>
    <w:rsid w:val="0066448F"/>
    <w:rsid w:val="00685483"/>
    <w:rsid w:val="00694B2F"/>
    <w:rsid w:val="006C4537"/>
    <w:rsid w:val="006D1B1F"/>
    <w:rsid w:val="00705EB0"/>
    <w:rsid w:val="00716FEF"/>
    <w:rsid w:val="00732A21"/>
    <w:rsid w:val="00760A19"/>
    <w:rsid w:val="00784E20"/>
    <w:rsid w:val="007B3ACD"/>
    <w:rsid w:val="007C1A89"/>
    <w:rsid w:val="007F38C1"/>
    <w:rsid w:val="00805D7E"/>
    <w:rsid w:val="008B2016"/>
    <w:rsid w:val="008B42CC"/>
    <w:rsid w:val="008F6EE6"/>
    <w:rsid w:val="00937022"/>
    <w:rsid w:val="0096598A"/>
    <w:rsid w:val="009671B7"/>
    <w:rsid w:val="00990029"/>
    <w:rsid w:val="009D1105"/>
    <w:rsid w:val="009D7F1A"/>
    <w:rsid w:val="009F2932"/>
    <w:rsid w:val="009F2E1A"/>
    <w:rsid w:val="009F2E97"/>
    <w:rsid w:val="00A324A4"/>
    <w:rsid w:val="00A5239E"/>
    <w:rsid w:val="00A77B41"/>
    <w:rsid w:val="00AF110D"/>
    <w:rsid w:val="00B91974"/>
    <w:rsid w:val="00B91EAF"/>
    <w:rsid w:val="00BF152C"/>
    <w:rsid w:val="00C05C18"/>
    <w:rsid w:val="00C40D55"/>
    <w:rsid w:val="00C62817"/>
    <w:rsid w:val="00CB0F68"/>
    <w:rsid w:val="00CB51F7"/>
    <w:rsid w:val="00D24160"/>
    <w:rsid w:val="00D35E23"/>
    <w:rsid w:val="00D53E64"/>
    <w:rsid w:val="00D92FED"/>
    <w:rsid w:val="00DC0C88"/>
    <w:rsid w:val="00DD4EDE"/>
    <w:rsid w:val="00E278B6"/>
    <w:rsid w:val="00E4213C"/>
    <w:rsid w:val="00E52A9B"/>
    <w:rsid w:val="00E65BCF"/>
    <w:rsid w:val="00E95D86"/>
    <w:rsid w:val="00F25671"/>
    <w:rsid w:val="00F369DB"/>
    <w:rsid w:val="00FB2021"/>
    <w:rsid w:val="00FC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C525B3"/>
  <w15:docId w15:val="{717E6385-5358-47F2-9D11-2687FDE5E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C2FE0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C2FE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087D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qFormat/>
    <w:rsid w:val="005A7853"/>
    <w:pPr>
      <w:tabs>
        <w:tab w:val="left" w:pos="384"/>
      </w:tabs>
      <w:spacing w:after="240" w:line="240" w:lineRule="auto"/>
      <w:ind w:left="384" w:hanging="384"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D4E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EDE"/>
  </w:style>
  <w:style w:type="character" w:styleId="Hyperlink">
    <w:name w:val="Hyperlink"/>
    <w:basedOn w:val="DefaultParagraphFont"/>
    <w:uiPriority w:val="99"/>
    <w:unhideWhenUsed/>
    <w:rsid w:val="00DD4EDE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D4EDE"/>
  </w:style>
  <w:style w:type="paragraph" w:styleId="Header">
    <w:name w:val="header"/>
    <w:basedOn w:val="Normal"/>
    <w:link w:val="HeaderChar"/>
    <w:uiPriority w:val="99"/>
    <w:unhideWhenUsed/>
    <w:rsid w:val="00231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5A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5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5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5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espivey@cm.utexas.edu</dc:creator>
  <dc:description/>
  <cp:lastModifiedBy>espivey@cm.utexas.edu</cp:lastModifiedBy>
  <cp:revision>4</cp:revision>
  <cp:lastPrinted>2017-01-13T00:09:00Z</cp:lastPrinted>
  <dcterms:created xsi:type="dcterms:W3CDTF">2017-01-14T00:00:00Z</dcterms:created>
  <dcterms:modified xsi:type="dcterms:W3CDTF">2017-01-14T00:06:00Z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true</vt:bool>
  </property>
  <property fmtid="{D5CDD505-2E9C-101B-9397-08002B2CF9AE}" pid="5" name="LinksUpToDate">
    <vt:bool>true</vt:bool>
  </property>
  <property fmtid="{D5CDD505-2E9C-101B-9397-08002B2CF9AE}" pid="6" name="ScaleCrop">
    <vt:bool>true</vt:bool>
  </property>
  <property fmtid="{D5CDD505-2E9C-101B-9397-08002B2CF9AE}" pid="7" name="ShareDoc">
    <vt:bool>true</vt:bool>
  </property>
  <property fmtid="{D5CDD505-2E9C-101B-9397-08002B2CF9AE}" pid="8" name="ZOTERO_PREF_1">
    <vt:lpwstr>&lt;data data-version="3" zotero-version="4.0.29.10"&gt;&lt;session id="grTqtVy0"/&gt;&lt;style id="http://www.zotero.org/styles/vancouver-with-doi" locale="en-US" hasBibliography="1" bibliographyStyleHasBeenSet="1"/&gt;&lt;prefs&gt;&lt;pref name="fieldType" value="Field"/&gt;&lt;pref na</vt:lpwstr>
  </property>
  <property fmtid="{D5CDD505-2E9C-101B-9397-08002B2CF9AE}" pid="9" name="ZOTERO_PREF_2">
    <vt:lpwstr>me="storeReferences" value="true"/&gt;&lt;pref name="automaticJournalAbbreviations" value="true"/&gt;&lt;pref name="noteType" value=""/&gt;&lt;/prefs&gt;&lt;/data&gt;</vt:lpwstr>
  </property>
</Properties>
</file>