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18" w:rsidRPr="00852118" w:rsidRDefault="00852118" w:rsidP="0085211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41D6D">
        <w:rPr>
          <w:rFonts w:ascii="Times New Roman" w:eastAsia="Times New Roman" w:hAnsi="Times New Roman" w:cs="Times New Roman"/>
          <w:b/>
          <w:bCs/>
          <w:color w:val="000000"/>
        </w:rPr>
        <w:t>Figure 3 – Source Data 1</w:t>
      </w:r>
      <w:r>
        <w:rPr>
          <w:rFonts w:ascii="Times New Roman" w:eastAsia="Times New Roman" w:hAnsi="Times New Roman" w:cs="Times New Roman"/>
          <w:b/>
          <w:bCs/>
          <w:color w:val="000000"/>
        </w:rPr>
        <w:t>: Marker genes for early hematopoiesis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9"/>
        <w:gridCol w:w="3083"/>
      </w:tblGrid>
      <w:tr w:rsidR="00852118" w:rsidTr="00512F52">
        <w:tc>
          <w:tcPr>
            <w:tcW w:w="3116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type</w:t>
            </w:r>
          </w:p>
        </w:tc>
        <w:tc>
          <w:tcPr>
            <w:tcW w:w="3117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marker genes</w:t>
            </w:r>
          </w:p>
        </w:tc>
        <w:tc>
          <w:tcPr>
            <w:tcW w:w="3117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852118" w:rsidTr="00512F52">
        <w:tc>
          <w:tcPr>
            <w:tcW w:w="3116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  <w:tc>
          <w:tcPr>
            <w:tcW w:w="3117" w:type="dxa"/>
          </w:tcPr>
          <w:p w:rsidR="00852118" w:rsidRPr="003864C2" w:rsidRDefault="00852118" w:rsidP="00512F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Egr1, Fus</w:t>
            </w:r>
          </w:p>
        </w:tc>
        <w:tc>
          <w:tcPr>
            <w:tcW w:w="3117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AE">
              <w:rPr>
                <w:rFonts w:ascii="Times New Roman" w:hAnsi="Times New Roman" w:cs="Times New Roman"/>
                <w:noProof/>
                <w:sz w:val="20"/>
                <w:szCs w:val="20"/>
              </w:rPr>
              <w:t>Sugawara et al., 2010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r w:rsidRPr="004B52AE">
              <w:rPr>
                <w:rFonts w:ascii="Times New Roman" w:hAnsi="Times New Roman" w:cs="Times New Roman"/>
                <w:noProof/>
                <w:sz w:val="20"/>
                <w:szCs w:val="20"/>
              </w:rPr>
              <w:t>Min et al., 2008</w:t>
            </w:r>
          </w:p>
        </w:tc>
      </w:tr>
      <w:tr w:rsidR="00852118" w:rsidTr="00512F52">
        <w:tc>
          <w:tcPr>
            <w:tcW w:w="3116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3117" w:type="dxa"/>
          </w:tcPr>
          <w:p w:rsidR="00852118" w:rsidRPr="003864C2" w:rsidRDefault="00852118" w:rsidP="00512F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Mpl</w:t>
            </w:r>
          </w:p>
        </w:tc>
        <w:tc>
          <w:tcPr>
            <w:tcW w:w="3117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AE">
              <w:rPr>
                <w:rFonts w:ascii="Times New Roman" w:hAnsi="Times New Roman" w:cs="Times New Roman"/>
                <w:noProof/>
                <w:sz w:val="20"/>
                <w:szCs w:val="20"/>
              </w:rPr>
              <w:t>Solar et al., 1998</w:t>
            </w:r>
          </w:p>
        </w:tc>
      </w:tr>
      <w:tr w:rsidR="00852118" w:rsidTr="00512F52">
        <w:tc>
          <w:tcPr>
            <w:tcW w:w="3116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CMP</w:t>
            </w:r>
          </w:p>
        </w:tc>
        <w:tc>
          <w:tcPr>
            <w:tcW w:w="3117" w:type="dxa"/>
          </w:tcPr>
          <w:p w:rsidR="00852118" w:rsidRPr="003864C2" w:rsidRDefault="00852118" w:rsidP="00512F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2AE">
              <w:rPr>
                <w:rFonts w:ascii="Times New Roman" w:hAnsi="Times New Roman" w:cs="Times New Roman"/>
                <w:i/>
                <w:sz w:val="20"/>
                <w:szCs w:val="20"/>
              </w:rPr>
              <w:t>Srf</w:t>
            </w:r>
            <w:r w:rsidRPr="004B52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52AE">
              <w:rPr>
                <w:rFonts w:ascii="Times New Roman" w:hAnsi="Times New Roman" w:cs="Times New Roman"/>
                <w:i/>
                <w:sz w:val="20"/>
                <w:szCs w:val="20"/>
              </w:rPr>
              <w:t>Zeb2</w:t>
            </w:r>
            <w:r w:rsidRPr="004B52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52AE">
              <w:rPr>
                <w:rFonts w:ascii="Times New Roman" w:hAnsi="Times New Roman" w:cs="Times New Roman"/>
                <w:i/>
                <w:sz w:val="20"/>
                <w:szCs w:val="20"/>
              </w:rPr>
              <w:t>Rbpj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AE">
              <w:rPr>
                <w:rFonts w:ascii="Times New Roman" w:hAnsi="Times New Roman" w:cs="Times New Roman"/>
                <w:i/>
                <w:sz w:val="20"/>
                <w:szCs w:val="20"/>
              </w:rPr>
              <w:t>Irf8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Pbx1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Mycn</w:t>
            </w:r>
          </w:p>
        </w:tc>
        <w:tc>
          <w:tcPr>
            <w:tcW w:w="3117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AE">
              <w:rPr>
                <w:rFonts w:ascii="Times New Roman" w:hAnsi="Times New Roman" w:cs="Times New Roman"/>
                <w:noProof/>
                <w:sz w:val="20"/>
                <w:szCs w:val="20"/>
              </w:rPr>
              <w:t>Goossens et al., 2011; Kurotaki et al., 2013; Ragu et al., 2010; Robert-Moreno et al., 2005; Tamura et al., 2000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r w:rsidRPr="004B52AE">
              <w:rPr>
                <w:rFonts w:ascii="Times New Roman" w:hAnsi="Times New Roman" w:cs="Times New Roman"/>
                <w:noProof/>
                <w:sz w:val="20"/>
                <w:szCs w:val="20"/>
              </w:rPr>
              <w:t>Ficara et al., 2013; Laurenti et al., 2008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 Riddell et al., 2014</w:t>
            </w:r>
          </w:p>
        </w:tc>
      </w:tr>
      <w:tr w:rsidR="00852118" w:rsidTr="00512F52">
        <w:tc>
          <w:tcPr>
            <w:tcW w:w="3116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MPP</w:t>
            </w:r>
          </w:p>
        </w:tc>
        <w:tc>
          <w:tcPr>
            <w:tcW w:w="3117" w:type="dxa"/>
          </w:tcPr>
          <w:p w:rsidR="00852118" w:rsidRPr="003864C2" w:rsidRDefault="00852118" w:rsidP="00512F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Satb1</w:t>
            </w:r>
          </w:p>
        </w:tc>
        <w:tc>
          <w:tcPr>
            <w:tcW w:w="3117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AE">
              <w:rPr>
                <w:rFonts w:ascii="Times New Roman" w:hAnsi="Times New Roman" w:cs="Times New Roman"/>
                <w:noProof/>
                <w:sz w:val="20"/>
                <w:szCs w:val="20"/>
              </w:rPr>
              <w:t>Satoh et al., 2013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</w:tc>
      </w:tr>
      <w:tr w:rsidR="00852118" w:rsidTr="00512F52">
        <w:tc>
          <w:tcPr>
            <w:tcW w:w="3116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3117" w:type="dxa"/>
          </w:tcPr>
          <w:p w:rsidR="00852118" w:rsidRPr="003864C2" w:rsidRDefault="00852118" w:rsidP="00512F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6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Lmo2</w:t>
            </w:r>
          </w:p>
        </w:tc>
        <w:tc>
          <w:tcPr>
            <w:tcW w:w="3117" w:type="dxa"/>
          </w:tcPr>
          <w:p w:rsidR="00852118" w:rsidRDefault="00852118" w:rsidP="0051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Riddell et al., 2014; Batta et al., 2014</w:t>
            </w:r>
          </w:p>
        </w:tc>
      </w:tr>
    </w:tbl>
    <w:p w:rsidR="000676A6" w:rsidRDefault="000676A6"/>
    <w:sectPr w:rsidR="000676A6" w:rsidSect="00852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18"/>
    <w:rsid w:val="000676A6"/>
    <w:rsid w:val="00574263"/>
    <w:rsid w:val="00852118"/>
    <w:rsid w:val="00C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66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11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11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Company>eLife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Guerreiro</dc:creator>
  <cp:keywords/>
  <dc:description/>
  <cp:lastModifiedBy>Maria Guerreiro</cp:lastModifiedBy>
  <cp:revision>1</cp:revision>
  <dcterms:created xsi:type="dcterms:W3CDTF">2017-01-04T10:19:00Z</dcterms:created>
  <dcterms:modified xsi:type="dcterms:W3CDTF">2017-01-04T10:21:00Z</dcterms:modified>
</cp:coreProperties>
</file>