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7743" w:type="dxa"/>
        <w:tblLook w:val="04A0" w:firstRow="1" w:lastRow="0" w:firstColumn="1" w:lastColumn="0" w:noHBand="0" w:noVBand="1"/>
      </w:tblPr>
      <w:tblGrid>
        <w:gridCol w:w="2284"/>
        <w:gridCol w:w="1364"/>
        <w:gridCol w:w="1365"/>
        <w:gridCol w:w="1365"/>
        <w:gridCol w:w="1365"/>
      </w:tblGrid>
      <w:tr w:rsidR="00C90081" w:rsidRPr="00EA2998" w:rsidTr="00631F61">
        <w:trPr>
          <w:trHeight w:val="417"/>
        </w:trPr>
        <w:tc>
          <w:tcPr>
            <w:tcW w:w="2284" w:type="dxa"/>
            <w:shd w:val="clear" w:color="auto" w:fill="F2DBDB" w:themeFill="accent2" w:themeFillTint="33"/>
            <w:vAlign w:val="center"/>
          </w:tcPr>
          <w:p w:rsidR="00C90081" w:rsidRPr="00EA2998" w:rsidRDefault="00C90081" w:rsidP="00631F61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EA2998">
              <w:rPr>
                <w:b/>
                <w:sz w:val="20"/>
                <w:szCs w:val="20"/>
              </w:rPr>
              <w:t>Interdomain angles</w:t>
            </w:r>
          </w:p>
        </w:tc>
        <w:tc>
          <w:tcPr>
            <w:tcW w:w="1364" w:type="dxa"/>
            <w:shd w:val="clear" w:color="auto" w:fill="F2DBDB" w:themeFill="accent2" w:themeFillTint="33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F11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EC1–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EC</w:t>
            </w:r>
            <w:r w:rsidRPr="00F11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2 (°)</w:t>
            </w:r>
          </w:p>
        </w:tc>
        <w:tc>
          <w:tcPr>
            <w:tcW w:w="1365" w:type="dxa"/>
            <w:shd w:val="clear" w:color="auto" w:fill="F2DBDB" w:themeFill="accent2" w:themeFillTint="33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F11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EC2–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EC</w:t>
            </w:r>
            <w:r w:rsidRPr="00F11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3 (°)</w:t>
            </w:r>
          </w:p>
        </w:tc>
        <w:tc>
          <w:tcPr>
            <w:tcW w:w="1365" w:type="dxa"/>
            <w:shd w:val="clear" w:color="auto" w:fill="F2DBDB" w:themeFill="accent2" w:themeFillTint="33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F11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EC3–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EC</w:t>
            </w:r>
            <w:r w:rsidRPr="00F11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4 (°)</w:t>
            </w:r>
          </w:p>
        </w:tc>
        <w:tc>
          <w:tcPr>
            <w:tcW w:w="1365" w:type="dxa"/>
            <w:shd w:val="clear" w:color="auto" w:fill="F2DBDB" w:themeFill="accent2" w:themeFillTint="33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F11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EC4–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EC</w:t>
            </w:r>
            <w:r w:rsidRPr="00F11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5 (°)</w:t>
            </w:r>
          </w:p>
        </w:tc>
      </w:tr>
      <w:tr w:rsidR="00C90081" w:rsidRPr="00EA2998" w:rsidTr="00631F61">
        <w:trPr>
          <w:trHeight w:val="288"/>
        </w:trPr>
        <w:tc>
          <w:tcPr>
            <w:tcW w:w="2284" w:type="dxa"/>
            <w:shd w:val="clear" w:color="auto" w:fill="auto"/>
            <w:vAlign w:val="center"/>
          </w:tcPr>
          <w:p w:rsidR="00C90081" w:rsidRPr="00EA2998" w:rsidRDefault="00C90081" w:rsidP="00631F61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EA2998">
              <w:rPr>
                <w:rFonts w:ascii="Symbol" w:hAnsi="Symbol"/>
                <w:b/>
                <w:sz w:val="20"/>
                <w:szCs w:val="20"/>
              </w:rPr>
              <w:t></w:t>
            </w:r>
            <w:r w:rsidRPr="00EA2998">
              <w:rPr>
                <w:b/>
                <w:sz w:val="20"/>
                <w:szCs w:val="20"/>
              </w:rPr>
              <w:t>4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t>EC1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softHyphen/>
              <w:t>–4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12.0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7.0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14.0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C90081" w:rsidRPr="00EA2998" w:rsidTr="00631F61">
        <w:trPr>
          <w:trHeight w:val="288"/>
        </w:trPr>
        <w:tc>
          <w:tcPr>
            <w:tcW w:w="2284" w:type="dxa"/>
            <w:shd w:val="clear" w:color="auto" w:fill="auto"/>
            <w:vAlign w:val="center"/>
          </w:tcPr>
          <w:p w:rsidR="00C90081" w:rsidRPr="00EA2998" w:rsidRDefault="00C90081" w:rsidP="00631F61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EA2998">
              <w:rPr>
                <w:rFonts w:ascii="Symbol" w:hAnsi="Symbol"/>
                <w:b/>
                <w:sz w:val="20"/>
                <w:szCs w:val="20"/>
              </w:rPr>
              <w:t></w:t>
            </w:r>
            <w:r w:rsidRPr="00EA2998">
              <w:rPr>
                <w:b/>
                <w:sz w:val="20"/>
                <w:szCs w:val="20"/>
              </w:rPr>
              <w:t>7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t>EC1–5</w:t>
            </w:r>
            <w:r w:rsidRPr="00EA2998">
              <w:rPr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Pr="00EA2998">
              <w:rPr>
                <w:b/>
                <w:bCs/>
                <w:sz w:val="20"/>
                <w:szCs w:val="20"/>
              </w:rPr>
              <w:t>chain A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14.9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11.4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21.9</w:t>
            </w:r>
          </w:p>
        </w:tc>
      </w:tr>
      <w:tr w:rsidR="00C90081" w:rsidRPr="00EA2998" w:rsidTr="00631F61">
        <w:trPr>
          <w:trHeight w:val="288"/>
        </w:trPr>
        <w:tc>
          <w:tcPr>
            <w:tcW w:w="2284" w:type="dxa"/>
            <w:shd w:val="clear" w:color="auto" w:fill="auto"/>
            <w:vAlign w:val="center"/>
          </w:tcPr>
          <w:p w:rsidR="00C90081" w:rsidRPr="00EA2998" w:rsidRDefault="00C90081" w:rsidP="00631F61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EA2998">
              <w:rPr>
                <w:rFonts w:ascii="Symbol" w:hAnsi="Symbol"/>
                <w:b/>
                <w:sz w:val="20"/>
                <w:szCs w:val="20"/>
              </w:rPr>
              <w:t></w:t>
            </w:r>
            <w:r w:rsidRPr="00EA2998">
              <w:rPr>
                <w:b/>
                <w:sz w:val="20"/>
                <w:szCs w:val="20"/>
              </w:rPr>
              <w:t>7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t>EC1–5</w:t>
            </w:r>
            <w:r w:rsidRPr="00EA2998">
              <w:rPr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Pr="00EA2998">
              <w:rPr>
                <w:b/>
                <w:bCs/>
                <w:sz w:val="20"/>
                <w:szCs w:val="20"/>
              </w:rPr>
              <w:t>chain B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14.2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22.5</w:t>
            </w:r>
          </w:p>
        </w:tc>
      </w:tr>
      <w:tr w:rsidR="00C90081" w:rsidRPr="00F11D2C" w:rsidTr="00631F61">
        <w:trPr>
          <w:trHeight w:val="288"/>
        </w:trPr>
        <w:tc>
          <w:tcPr>
            <w:tcW w:w="2284" w:type="dxa"/>
            <w:shd w:val="clear" w:color="auto" w:fill="F2F2F2" w:themeFill="background1" w:themeFillShade="F2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b/>
                <w:i/>
                <w:sz w:val="20"/>
                <w:szCs w:val="20"/>
              </w:rPr>
            </w:pPr>
            <w:r w:rsidRPr="00F11D2C">
              <w:rPr>
                <w:b/>
                <w:i/>
                <w:sz w:val="20"/>
                <w:szCs w:val="20"/>
              </w:rPr>
              <w:t xml:space="preserve">Average </w:t>
            </w:r>
            <w:r w:rsidRPr="00F11D2C">
              <w:rPr>
                <w:rFonts w:ascii="Symbol" w:hAnsi="Symbol"/>
                <w:b/>
                <w:i/>
                <w:sz w:val="20"/>
                <w:szCs w:val="20"/>
              </w:rPr>
              <w:t></w:t>
            </w:r>
            <w:r w:rsidRPr="00F11D2C">
              <w:rPr>
                <w:b/>
                <w:bCs/>
                <w:i/>
                <w:sz w:val="20"/>
                <w:szCs w:val="20"/>
              </w:rPr>
              <w:t>-Pcdh</w:t>
            </w:r>
          </w:p>
        </w:tc>
        <w:tc>
          <w:tcPr>
            <w:tcW w:w="1364" w:type="dxa"/>
            <w:shd w:val="clear" w:color="auto" w:fill="F2F2F2" w:themeFill="background1" w:themeFillShade="F2"/>
            <w:vAlign w:val="bottom"/>
          </w:tcPr>
          <w:p w:rsidR="00C90081" w:rsidRPr="00F11D2C" w:rsidRDefault="00C90081" w:rsidP="00631F61">
            <w:pPr>
              <w:pStyle w:val="NoSpacing"/>
              <w:jc w:val="center"/>
              <w:rPr>
                <w:rFonts w:eastAsia="Times New Roman" w:cs="Times New Roman"/>
                <w:i/>
                <w:color w:val="000000"/>
                <w:sz w:val="20"/>
                <w:szCs w:val="20"/>
              </w:rPr>
            </w:pPr>
            <w:r w:rsidRPr="00F11D2C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>13.7 ± 1.5</w:t>
            </w:r>
          </w:p>
        </w:tc>
        <w:tc>
          <w:tcPr>
            <w:tcW w:w="1365" w:type="dxa"/>
            <w:shd w:val="clear" w:color="auto" w:fill="F2F2F2" w:themeFill="background1" w:themeFillShade="F2"/>
            <w:vAlign w:val="bottom"/>
          </w:tcPr>
          <w:p w:rsidR="00C90081" w:rsidRPr="00F11D2C" w:rsidRDefault="00C90081" w:rsidP="00631F61">
            <w:pPr>
              <w:pStyle w:val="NoSpacing"/>
              <w:jc w:val="center"/>
              <w:rPr>
                <w:rFonts w:eastAsia="Times New Roman" w:cs="Times New Roman"/>
                <w:i/>
                <w:color w:val="000000"/>
                <w:sz w:val="20"/>
                <w:szCs w:val="20"/>
              </w:rPr>
            </w:pPr>
            <w:r w:rsidRPr="00F11D2C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 xml:space="preserve">7.2 ± 1.1 </w:t>
            </w:r>
          </w:p>
        </w:tc>
        <w:tc>
          <w:tcPr>
            <w:tcW w:w="1365" w:type="dxa"/>
            <w:shd w:val="clear" w:color="auto" w:fill="F2F2F2" w:themeFill="background1" w:themeFillShade="F2"/>
            <w:vAlign w:val="bottom"/>
          </w:tcPr>
          <w:p w:rsidR="00C90081" w:rsidRPr="00F11D2C" w:rsidRDefault="00C90081" w:rsidP="00631F61">
            <w:pPr>
              <w:pStyle w:val="NoSpacing"/>
              <w:jc w:val="center"/>
              <w:rPr>
                <w:rFonts w:eastAsia="Times New Roman" w:cs="Times New Roman"/>
                <w:i/>
                <w:color w:val="000000"/>
                <w:sz w:val="20"/>
                <w:szCs w:val="20"/>
              </w:rPr>
            </w:pPr>
            <w:r w:rsidRPr="00F11D2C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>12.3 ± 1.5</w:t>
            </w:r>
          </w:p>
        </w:tc>
        <w:tc>
          <w:tcPr>
            <w:tcW w:w="1365" w:type="dxa"/>
            <w:shd w:val="clear" w:color="auto" w:fill="F2F2F2" w:themeFill="background1" w:themeFillShade="F2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i/>
                <w:sz w:val="20"/>
                <w:szCs w:val="20"/>
              </w:rPr>
            </w:pPr>
            <w:r w:rsidRPr="00F11D2C">
              <w:rPr>
                <w:i/>
                <w:sz w:val="20"/>
                <w:szCs w:val="20"/>
              </w:rPr>
              <w:t>22.2 ± 0.4</w:t>
            </w:r>
          </w:p>
        </w:tc>
      </w:tr>
      <w:tr w:rsidR="00C90081" w:rsidRPr="00EA2998" w:rsidTr="00631F61">
        <w:trPr>
          <w:trHeight w:val="288"/>
        </w:trPr>
        <w:tc>
          <w:tcPr>
            <w:tcW w:w="2284" w:type="dxa"/>
            <w:shd w:val="clear" w:color="auto" w:fill="auto"/>
            <w:vAlign w:val="center"/>
          </w:tcPr>
          <w:p w:rsidR="00C90081" w:rsidRPr="00EA2998" w:rsidRDefault="00C90081" w:rsidP="00631F61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rFonts w:ascii="Symbol" w:hAnsi="Symbol"/>
                <w:b/>
                <w:sz w:val="20"/>
                <w:szCs w:val="20"/>
              </w:rPr>
              <w:t></w:t>
            </w:r>
            <w:r w:rsidRPr="00EA2998">
              <w:rPr>
                <w:b/>
                <w:sz w:val="20"/>
                <w:szCs w:val="20"/>
              </w:rPr>
              <w:t>6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t>EC1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softHyphen/>
              <w:t>–4</w:t>
            </w:r>
            <w:r w:rsidRPr="00EA2998">
              <w:rPr>
                <w:b/>
                <w:bCs/>
                <w:sz w:val="20"/>
                <w:szCs w:val="20"/>
              </w:rPr>
              <w:t xml:space="preserve"> chain A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13.3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11.0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8.6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C90081" w:rsidRPr="00EA2998" w:rsidTr="00631F61">
        <w:trPr>
          <w:trHeight w:val="288"/>
        </w:trPr>
        <w:tc>
          <w:tcPr>
            <w:tcW w:w="2284" w:type="dxa"/>
            <w:shd w:val="clear" w:color="auto" w:fill="auto"/>
            <w:vAlign w:val="center"/>
          </w:tcPr>
          <w:p w:rsidR="00C90081" w:rsidRPr="00EA2998" w:rsidRDefault="00C90081" w:rsidP="00631F61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rFonts w:ascii="Symbol" w:hAnsi="Symbol"/>
                <w:b/>
                <w:sz w:val="20"/>
                <w:szCs w:val="20"/>
              </w:rPr>
              <w:t></w:t>
            </w:r>
            <w:r w:rsidRPr="00EA2998">
              <w:rPr>
                <w:b/>
                <w:sz w:val="20"/>
                <w:szCs w:val="20"/>
              </w:rPr>
              <w:t>6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t>EC1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softHyphen/>
              <w:t>–4</w:t>
            </w:r>
            <w:r w:rsidRPr="00EA2998">
              <w:rPr>
                <w:b/>
                <w:bCs/>
                <w:sz w:val="20"/>
                <w:szCs w:val="20"/>
              </w:rPr>
              <w:t xml:space="preserve"> chain B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13.5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10.4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C90081" w:rsidRPr="00EA2998" w:rsidTr="00631F61">
        <w:trPr>
          <w:trHeight w:val="288"/>
        </w:trPr>
        <w:tc>
          <w:tcPr>
            <w:tcW w:w="2284" w:type="dxa"/>
            <w:shd w:val="clear" w:color="auto" w:fill="auto"/>
            <w:vAlign w:val="center"/>
          </w:tcPr>
          <w:p w:rsidR="00C90081" w:rsidRPr="00EA2998" w:rsidRDefault="00C90081" w:rsidP="00631F61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rFonts w:ascii="Symbol" w:hAnsi="Symbol"/>
                <w:b/>
                <w:sz w:val="20"/>
                <w:szCs w:val="20"/>
              </w:rPr>
              <w:t></w:t>
            </w:r>
            <w:r w:rsidRPr="00EA2998">
              <w:rPr>
                <w:b/>
                <w:sz w:val="20"/>
                <w:szCs w:val="20"/>
              </w:rPr>
              <w:t>8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t>EC1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softHyphen/>
              <w:t>–4</w:t>
            </w:r>
            <w:r w:rsidRPr="00EA2998">
              <w:rPr>
                <w:b/>
                <w:bCs/>
                <w:sz w:val="20"/>
                <w:szCs w:val="20"/>
              </w:rPr>
              <w:t xml:space="preserve"> chain A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18.2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C90081" w:rsidRPr="00EA2998" w:rsidTr="00631F61">
        <w:trPr>
          <w:trHeight w:val="288"/>
        </w:trPr>
        <w:tc>
          <w:tcPr>
            <w:tcW w:w="2284" w:type="dxa"/>
            <w:shd w:val="clear" w:color="auto" w:fill="auto"/>
            <w:vAlign w:val="center"/>
          </w:tcPr>
          <w:p w:rsidR="00C90081" w:rsidRPr="00EA2998" w:rsidRDefault="00C90081" w:rsidP="00631F61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rFonts w:ascii="Symbol" w:hAnsi="Symbol"/>
                <w:b/>
                <w:sz w:val="20"/>
                <w:szCs w:val="20"/>
              </w:rPr>
              <w:t></w:t>
            </w:r>
            <w:r w:rsidRPr="00EA2998">
              <w:rPr>
                <w:b/>
                <w:sz w:val="20"/>
                <w:szCs w:val="20"/>
              </w:rPr>
              <w:t>8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t>EC1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softHyphen/>
              <w:t>–4</w:t>
            </w:r>
            <w:r w:rsidRPr="00EA2998">
              <w:rPr>
                <w:b/>
                <w:bCs/>
                <w:sz w:val="20"/>
                <w:szCs w:val="20"/>
              </w:rPr>
              <w:t xml:space="preserve"> chain B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9.1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10.4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C90081" w:rsidRPr="00EA2998" w:rsidTr="00631F61">
        <w:trPr>
          <w:trHeight w:val="288"/>
        </w:trPr>
        <w:tc>
          <w:tcPr>
            <w:tcW w:w="2284" w:type="dxa"/>
            <w:shd w:val="clear" w:color="auto" w:fill="auto"/>
            <w:vAlign w:val="center"/>
          </w:tcPr>
          <w:p w:rsidR="00C90081" w:rsidRPr="00EA2998" w:rsidRDefault="00C90081" w:rsidP="00631F61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EA2998">
              <w:rPr>
                <w:rFonts w:ascii="Symbol" w:hAnsi="Symbol"/>
                <w:b/>
                <w:sz w:val="20"/>
                <w:szCs w:val="20"/>
              </w:rPr>
              <w:t></w:t>
            </w:r>
            <w:r w:rsidRPr="00EA2998">
              <w:rPr>
                <w:b/>
                <w:sz w:val="20"/>
                <w:szCs w:val="20"/>
              </w:rPr>
              <w:t>8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t>EC1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softHyphen/>
              <w:t>–4</w:t>
            </w:r>
            <w:r w:rsidRPr="00EA2998">
              <w:rPr>
                <w:b/>
                <w:bCs/>
                <w:sz w:val="20"/>
                <w:szCs w:val="20"/>
              </w:rPr>
              <w:t xml:space="preserve"> chain C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4.7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14.9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C90081" w:rsidRPr="00EA2998" w:rsidTr="00631F61">
        <w:trPr>
          <w:trHeight w:val="288"/>
        </w:trPr>
        <w:tc>
          <w:tcPr>
            <w:tcW w:w="2284" w:type="dxa"/>
            <w:shd w:val="clear" w:color="auto" w:fill="auto"/>
            <w:vAlign w:val="center"/>
          </w:tcPr>
          <w:p w:rsidR="00C90081" w:rsidRPr="00EA2998" w:rsidRDefault="00C90081" w:rsidP="00631F61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EA2998">
              <w:rPr>
                <w:rFonts w:ascii="Symbol" w:hAnsi="Symbol"/>
                <w:b/>
                <w:sz w:val="20"/>
                <w:szCs w:val="20"/>
              </w:rPr>
              <w:t></w:t>
            </w:r>
            <w:r w:rsidRPr="00EA2998">
              <w:rPr>
                <w:b/>
                <w:sz w:val="20"/>
                <w:szCs w:val="20"/>
              </w:rPr>
              <w:t>8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t>EC1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softHyphen/>
              <w:t>–4</w:t>
            </w:r>
            <w:r w:rsidRPr="00EA2998">
              <w:rPr>
                <w:b/>
                <w:bCs/>
                <w:sz w:val="20"/>
                <w:szCs w:val="20"/>
              </w:rPr>
              <w:t xml:space="preserve"> chain D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8.8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15.1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C90081" w:rsidRPr="00EA2998" w:rsidTr="00631F61">
        <w:trPr>
          <w:trHeight w:val="288"/>
        </w:trPr>
        <w:tc>
          <w:tcPr>
            <w:tcW w:w="2284" w:type="dxa"/>
            <w:shd w:val="clear" w:color="auto" w:fill="auto"/>
            <w:vAlign w:val="center"/>
          </w:tcPr>
          <w:p w:rsidR="00C90081" w:rsidRPr="00EA2998" w:rsidRDefault="00C90081" w:rsidP="00631F61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EA2998">
              <w:rPr>
                <w:rFonts w:ascii="Symbol" w:hAnsi="Symbol"/>
                <w:b/>
                <w:sz w:val="20"/>
                <w:szCs w:val="20"/>
              </w:rPr>
              <w:t></w:t>
            </w:r>
            <w:r w:rsidRPr="00EA2998">
              <w:rPr>
                <w:b/>
                <w:sz w:val="20"/>
                <w:szCs w:val="20"/>
              </w:rPr>
              <w:t>8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t>EC1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softHyphen/>
              <w:t>–4</w:t>
            </w:r>
            <w:r w:rsidRPr="00EA2998">
              <w:rPr>
                <w:b/>
                <w:bCs/>
                <w:sz w:val="20"/>
                <w:szCs w:val="20"/>
              </w:rPr>
              <w:t xml:space="preserve"> chain E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7.0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11.6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15.4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C90081" w:rsidRPr="00EA2998" w:rsidTr="00631F61">
        <w:trPr>
          <w:trHeight w:val="288"/>
        </w:trPr>
        <w:tc>
          <w:tcPr>
            <w:tcW w:w="2284" w:type="dxa"/>
            <w:shd w:val="clear" w:color="auto" w:fill="auto"/>
            <w:vAlign w:val="center"/>
          </w:tcPr>
          <w:p w:rsidR="00C90081" w:rsidRPr="00EA2998" w:rsidRDefault="00C90081" w:rsidP="00631F61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EA2998">
              <w:rPr>
                <w:rFonts w:ascii="Symbol" w:hAnsi="Symbol"/>
                <w:b/>
                <w:sz w:val="20"/>
                <w:szCs w:val="20"/>
              </w:rPr>
              <w:t></w:t>
            </w:r>
            <w:r w:rsidRPr="00EA2998">
              <w:rPr>
                <w:b/>
                <w:sz w:val="20"/>
                <w:szCs w:val="20"/>
              </w:rPr>
              <w:t>8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t>EC1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softHyphen/>
              <w:t>–4</w:t>
            </w:r>
            <w:r w:rsidRPr="00EA2998">
              <w:rPr>
                <w:b/>
                <w:bCs/>
                <w:sz w:val="20"/>
                <w:szCs w:val="20"/>
              </w:rPr>
              <w:t xml:space="preserve"> chain F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13.9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13.5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C90081" w:rsidRPr="00DA669A" w:rsidTr="00631F61">
        <w:trPr>
          <w:trHeight w:val="288"/>
        </w:trPr>
        <w:tc>
          <w:tcPr>
            <w:tcW w:w="2284" w:type="dxa"/>
            <w:shd w:val="clear" w:color="auto" w:fill="F2F2F2" w:themeFill="background1" w:themeFillShade="F2"/>
            <w:vAlign w:val="center"/>
          </w:tcPr>
          <w:p w:rsidR="00C90081" w:rsidRPr="00DA669A" w:rsidRDefault="00C90081" w:rsidP="00631F61">
            <w:pPr>
              <w:pStyle w:val="NoSpacing"/>
              <w:jc w:val="center"/>
              <w:rPr>
                <w:rFonts w:ascii="Symbol" w:hAnsi="Symbol"/>
                <w:b/>
                <w:i/>
                <w:sz w:val="20"/>
                <w:szCs w:val="20"/>
              </w:rPr>
            </w:pPr>
            <w:r w:rsidRPr="00DA669A">
              <w:rPr>
                <w:b/>
                <w:i/>
                <w:sz w:val="20"/>
                <w:szCs w:val="20"/>
              </w:rPr>
              <w:t xml:space="preserve">Average </w:t>
            </w:r>
            <w:r w:rsidRPr="00DA669A">
              <w:rPr>
                <w:rFonts w:ascii="Symbol" w:hAnsi="Symbol"/>
                <w:b/>
                <w:i/>
                <w:sz w:val="20"/>
                <w:szCs w:val="20"/>
              </w:rPr>
              <w:t></w:t>
            </w:r>
            <w:r w:rsidRPr="00DA669A">
              <w:rPr>
                <w:b/>
                <w:bCs/>
                <w:i/>
                <w:sz w:val="20"/>
                <w:szCs w:val="20"/>
              </w:rPr>
              <w:t>-Pcdh</w:t>
            </w: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:rsidR="00C90081" w:rsidRPr="00DA669A" w:rsidRDefault="00C90081" w:rsidP="00631F61">
            <w:pPr>
              <w:pStyle w:val="NoSpacing"/>
              <w:jc w:val="center"/>
              <w:rPr>
                <w:rFonts w:eastAsia="Times New Roman" w:cs="Times New Roman"/>
                <w:i/>
                <w:color w:val="000000"/>
                <w:sz w:val="20"/>
                <w:szCs w:val="20"/>
              </w:rPr>
            </w:pPr>
            <w:r w:rsidRPr="00DA669A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>7.1 ± 4.1</w:t>
            </w:r>
          </w:p>
        </w:tc>
        <w:tc>
          <w:tcPr>
            <w:tcW w:w="1365" w:type="dxa"/>
            <w:shd w:val="clear" w:color="auto" w:fill="F2F2F2" w:themeFill="background1" w:themeFillShade="F2"/>
            <w:vAlign w:val="center"/>
          </w:tcPr>
          <w:p w:rsidR="00C90081" w:rsidRPr="00DA669A" w:rsidRDefault="00C90081" w:rsidP="00631F61">
            <w:pPr>
              <w:pStyle w:val="NoSpacing"/>
              <w:jc w:val="center"/>
              <w:rPr>
                <w:rFonts w:eastAsia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 xml:space="preserve">10.3 </w:t>
            </w:r>
            <w:r w:rsidRPr="00F11D2C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>±</w:t>
            </w:r>
            <w:r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 xml:space="preserve"> 2.0</w:t>
            </w:r>
          </w:p>
        </w:tc>
        <w:tc>
          <w:tcPr>
            <w:tcW w:w="1365" w:type="dxa"/>
            <w:shd w:val="clear" w:color="auto" w:fill="F2F2F2" w:themeFill="background1" w:themeFillShade="F2"/>
            <w:vAlign w:val="center"/>
          </w:tcPr>
          <w:p w:rsidR="00C90081" w:rsidRPr="00DA669A" w:rsidRDefault="00C90081" w:rsidP="00631F61">
            <w:pPr>
              <w:pStyle w:val="NoSpacing"/>
              <w:jc w:val="center"/>
              <w:rPr>
                <w:rFonts w:eastAsia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 xml:space="preserve">12.8 </w:t>
            </w:r>
            <w:r w:rsidRPr="00F11D2C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>±</w:t>
            </w:r>
            <w:r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 xml:space="preserve"> 4.0</w:t>
            </w:r>
          </w:p>
        </w:tc>
        <w:tc>
          <w:tcPr>
            <w:tcW w:w="1365" w:type="dxa"/>
            <w:shd w:val="clear" w:color="auto" w:fill="F2F2F2" w:themeFill="background1" w:themeFillShade="F2"/>
            <w:vAlign w:val="center"/>
          </w:tcPr>
          <w:p w:rsidR="00C90081" w:rsidRPr="00DA669A" w:rsidRDefault="00C90081" w:rsidP="00631F61">
            <w:pPr>
              <w:pStyle w:val="NoSpacing"/>
              <w:jc w:val="center"/>
              <w:rPr>
                <w:i/>
                <w:sz w:val="20"/>
                <w:szCs w:val="20"/>
              </w:rPr>
            </w:pPr>
          </w:p>
        </w:tc>
      </w:tr>
      <w:tr w:rsidR="00C90081" w:rsidRPr="00EA2998" w:rsidTr="00631F61">
        <w:trPr>
          <w:trHeight w:val="288"/>
        </w:trPr>
        <w:tc>
          <w:tcPr>
            <w:tcW w:w="2284" w:type="dxa"/>
            <w:shd w:val="clear" w:color="auto" w:fill="auto"/>
            <w:vAlign w:val="center"/>
          </w:tcPr>
          <w:p w:rsidR="00C90081" w:rsidRPr="00EA2998" w:rsidRDefault="00C90081" w:rsidP="00631F61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rFonts w:ascii="Symbol" w:hAnsi="Symbol"/>
                <w:b/>
                <w:sz w:val="20"/>
                <w:szCs w:val="20"/>
              </w:rPr>
              <w:t></w:t>
            </w:r>
            <w:r w:rsidRPr="00EA2998">
              <w:rPr>
                <w:b/>
                <w:sz w:val="20"/>
                <w:szCs w:val="20"/>
              </w:rPr>
              <w:t>A1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t>EC1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softHyphen/>
              <w:t>–4</w:t>
            </w:r>
            <w:r w:rsidRPr="00EA2998">
              <w:rPr>
                <w:b/>
                <w:bCs/>
                <w:sz w:val="20"/>
                <w:szCs w:val="20"/>
              </w:rPr>
              <w:t xml:space="preserve"> chain A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12.3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18.8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24.0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C90081" w:rsidRPr="00EA2998" w:rsidTr="00631F61">
        <w:trPr>
          <w:trHeight w:val="288"/>
        </w:trPr>
        <w:tc>
          <w:tcPr>
            <w:tcW w:w="2284" w:type="dxa"/>
            <w:shd w:val="clear" w:color="auto" w:fill="auto"/>
            <w:vAlign w:val="center"/>
          </w:tcPr>
          <w:p w:rsidR="00C90081" w:rsidRPr="00EA2998" w:rsidRDefault="00C90081" w:rsidP="00631F61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rFonts w:ascii="Symbol" w:hAnsi="Symbol"/>
                <w:b/>
                <w:sz w:val="20"/>
                <w:szCs w:val="20"/>
              </w:rPr>
              <w:t></w:t>
            </w:r>
            <w:r w:rsidRPr="00EA2998">
              <w:rPr>
                <w:b/>
                <w:sz w:val="20"/>
                <w:szCs w:val="20"/>
              </w:rPr>
              <w:t>A1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t>EC1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softHyphen/>
              <w:t>–4</w:t>
            </w:r>
            <w:r w:rsidRPr="00EA2998">
              <w:rPr>
                <w:b/>
                <w:bCs/>
                <w:sz w:val="20"/>
                <w:szCs w:val="20"/>
              </w:rPr>
              <w:t xml:space="preserve"> chain B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17.0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25.0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C90081" w:rsidRPr="00DA669A" w:rsidTr="00631F61">
        <w:trPr>
          <w:trHeight w:val="288"/>
        </w:trPr>
        <w:tc>
          <w:tcPr>
            <w:tcW w:w="2284" w:type="dxa"/>
            <w:shd w:val="clear" w:color="auto" w:fill="F2F2F2" w:themeFill="background1" w:themeFillShade="F2"/>
            <w:vAlign w:val="center"/>
          </w:tcPr>
          <w:p w:rsidR="00C90081" w:rsidRPr="00DA669A" w:rsidRDefault="00C90081" w:rsidP="00631F61">
            <w:pPr>
              <w:pStyle w:val="NoSpacing"/>
              <w:jc w:val="center"/>
              <w:rPr>
                <w:rFonts w:ascii="Symbol" w:hAnsi="Symbol"/>
                <w:b/>
                <w:i/>
                <w:sz w:val="20"/>
                <w:szCs w:val="20"/>
              </w:rPr>
            </w:pPr>
            <w:r w:rsidRPr="00DA669A">
              <w:rPr>
                <w:b/>
                <w:i/>
                <w:sz w:val="20"/>
                <w:szCs w:val="20"/>
              </w:rPr>
              <w:t xml:space="preserve">Average EC1–4 engaged </w:t>
            </w:r>
            <w:r w:rsidRPr="00DA669A">
              <w:rPr>
                <w:rFonts w:ascii="Symbol" w:hAnsi="Symbol"/>
                <w:b/>
                <w:i/>
                <w:sz w:val="20"/>
                <w:szCs w:val="20"/>
              </w:rPr>
              <w:t></w:t>
            </w:r>
            <w:r>
              <w:rPr>
                <w:b/>
                <w:bCs/>
                <w:i/>
                <w:sz w:val="20"/>
                <w:szCs w:val="20"/>
              </w:rPr>
              <w:t>A-</w:t>
            </w:r>
            <w:r w:rsidRPr="00DA669A">
              <w:rPr>
                <w:b/>
                <w:bCs/>
                <w:i/>
                <w:sz w:val="20"/>
                <w:szCs w:val="20"/>
              </w:rPr>
              <w:t>Pcdh</w:t>
            </w: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:rsidR="00C90081" w:rsidRPr="00DA669A" w:rsidRDefault="00C90081" w:rsidP="00631F61">
            <w:pPr>
              <w:pStyle w:val="NoSpacing"/>
              <w:jc w:val="center"/>
              <w:rPr>
                <w:rFonts w:eastAsia="Times New Roman" w:cs="Times New Roman"/>
                <w:i/>
                <w:color w:val="000000"/>
                <w:sz w:val="20"/>
                <w:szCs w:val="20"/>
              </w:rPr>
            </w:pPr>
            <w:r w:rsidRPr="00DA669A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>8.6 ±</w:t>
            </w:r>
            <w:r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 xml:space="preserve"> 5.2</w:t>
            </w:r>
          </w:p>
        </w:tc>
        <w:tc>
          <w:tcPr>
            <w:tcW w:w="1365" w:type="dxa"/>
            <w:shd w:val="clear" w:color="auto" w:fill="F2F2F2" w:themeFill="background1" w:themeFillShade="F2"/>
            <w:vAlign w:val="center"/>
          </w:tcPr>
          <w:p w:rsidR="00C90081" w:rsidRPr="00DA669A" w:rsidRDefault="00C90081" w:rsidP="00631F61">
            <w:pPr>
              <w:pStyle w:val="NoSpacing"/>
              <w:jc w:val="center"/>
              <w:rPr>
                <w:rFonts w:eastAsia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 xml:space="preserve">17.9 </w:t>
            </w:r>
            <w:r w:rsidRPr="00DA669A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>±</w:t>
            </w:r>
            <w:r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 xml:space="preserve"> 1.3</w:t>
            </w:r>
          </w:p>
        </w:tc>
        <w:tc>
          <w:tcPr>
            <w:tcW w:w="1365" w:type="dxa"/>
            <w:shd w:val="clear" w:color="auto" w:fill="F2F2F2" w:themeFill="background1" w:themeFillShade="F2"/>
            <w:vAlign w:val="center"/>
          </w:tcPr>
          <w:p w:rsidR="00C90081" w:rsidRPr="00DA669A" w:rsidRDefault="00C90081" w:rsidP="00631F61">
            <w:pPr>
              <w:pStyle w:val="NoSpacing"/>
              <w:jc w:val="center"/>
              <w:rPr>
                <w:rFonts w:eastAsia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 xml:space="preserve">24.5 </w:t>
            </w:r>
            <w:r w:rsidRPr="00DA669A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>±</w:t>
            </w:r>
            <w:r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 xml:space="preserve"> 0.7</w:t>
            </w:r>
          </w:p>
        </w:tc>
        <w:tc>
          <w:tcPr>
            <w:tcW w:w="1365" w:type="dxa"/>
            <w:shd w:val="clear" w:color="auto" w:fill="F2F2F2" w:themeFill="background1" w:themeFillShade="F2"/>
            <w:vAlign w:val="center"/>
          </w:tcPr>
          <w:p w:rsidR="00C90081" w:rsidRPr="00DA669A" w:rsidRDefault="00C90081" w:rsidP="00631F61">
            <w:pPr>
              <w:pStyle w:val="NoSpacing"/>
              <w:jc w:val="center"/>
              <w:rPr>
                <w:i/>
                <w:sz w:val="20"/>
                <w:szCs w:val="20"/>
              </w:rPr>
            </w:pPr>
          </w:p>
        </w:tc>
      </w:tr>
      <w:tr w:rsidR="00C90081" w:rsidRPr="00EA2998" w:rsidTr="00631F61">
        <w:trPr>
          <w:trHeight w:val="288"/>
        </w:trPr>
        <w:tc>
          <w:tcPr>
            <w:tcW w:w="2284" w:type="dxa"/>
            <w:shd w:val="clear" w:color="auto" w:fill="auto"/>
            <w:vAlign w:val="center"/>
          </w:tcPr>
          <w:p w:rsidR="00C90081" w:rsidRPr="00EA2998" w:rsidRDefault="00C90081" w:rsidP="00631F61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rFonts w:ascii="Symbol" w:hAnsi="Symbol"/>
                <w:b/>
                <w:sz w:val="20"/>
                <w:szCs w:val="20"/>
              </w:rPr>
              <w:t></w:t>
            </w:r>
            <w:r w:rsidRPr="00EA2998">
              <w:rPr>
                <w:b/>
                <w:sz w:val="20"/>
                <w:szCs w:val="20"/>
              </w:rPr>
              <w:t>A1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t>EC1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softHyphen/>
              <w:t>–4</w:t>
            </w:r>
            <w:r w:rsidRPr="00EA2998">
              <w:rPr>
                <w:b/>
                <w:bCs/>
                <w:sz w:val="20"/>
                <w:szCs w:val="20"/>
              </w:rPr>
              <w:t xml:space="preserve"> chain C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21.6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16.8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C90081" w:rsidRPr="00EA2998" w:rsidTr="00631F61">
        <w:trPr>
          <w:trHeight w:val="288"/>
        </w:trPr>
        <w:tc>
          <w:tcPr>
            <w:tcW w:w="2284" w:type="dxa"/>
            <w:shd w:val="clear" w:color="auto" w:fill="auto"/>
            <w:vAlign w:val="center"/>
          </w:tcPr>
          <w:p w:rsidR="00C90081" w:rsidRPr="00EA2998" w:rsidRDefault="00C90081" w:rsidP="00631F61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rFonts w:ascii="Symbol" w:hAnsi="Symbol"/>
                <w:b/>
                <w:sz w:val="20"/>
                <w:szCs w:val="20"/>
              </w:rPr>
              <w:t></w:t>
            </w:r>
            <w:r w:rsidRPr="00EA2998">
              <w:rPr>
                <w:b/>
                <w:sz w:val="20"/>
                <w:szCs w:val="20"/>
              </w:rPr>
              <w:t>A1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t>EC1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softHyphen/>
              <w:t>–4</w:t>
            </w:r>
            <w:r w:rsidRPr="00EA2998">
              <w:rPr>
                <w:b/>
                <w:bCs/>
                <w:sz w:val="20"/>
                <w:szCs w:val="20"/>
              </w:rPr>
              <w:t xml:space="preserve"> chain D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5.8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22.3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7.9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C90081" w:rsidRPr="00EA2998" w:rsidTr="00631F61">
        <w:trPr>
          <w:trHeight w:val="288"/>
        </w:trPr>
        <w:tc>
          <w:tcPr>
            <w:tcW w:w="2284" w:type="dxa"/>
            <w:shd w:val="clear" w:color="auto" w:fill="auto"/>
            <w:vAlign w:val="center"/>
          </w:tcPr>
          <w:p w:rsidR="00C90081" w:rsidRPr="00EA2998" w:rsidRDefault="00C90081" w:rsidP="00631F61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rFonts w:ascii="Symbol" w:hAnsi="Symbol"/>
                <w:b/>
                <w:sz w:val="20"/>
                <w:szCs w:val="20"/>
              </w:rPr>
              <w:t></w:t>
            </w:r>
            <w:r w:rsidRPr="00EA2998">
              <w:rPr>
                <w:b/>
                <w:sz w:val="20"/>
                <w:szCs w:val="20"/>
              </w:rPr>
              <w:t>A8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t>EC1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softHyphen/>
              <w:t>–4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26.3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9.2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C90081" w:rsidRPr="00EA2998" w:rsidTr="00631F61">
        <w:trPr>
          <w:trHeight w:val="288"/>
        </w:trPr>
        <w:tc>
          <w:tcPr>
            <w:tcW w:w="2284" w:type="dxa"/>
            <w:shd w:val="clear" w:color="auto" w:fill="auto"/>
            <w:vAlign w:val="center"/>
          </w:tcPr>
          <w:p w:rsidR="00C90081" w:rsidRPr="00EA2998" w:rsidRDefault="00C90081" w:rsidP="00631F61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rFonts w:ascii="Symbol" w:hAnsi="Symbol"/>
                <w:b/>
                <w:sz w:val="20"/>
                <w:szCs w:val="20"/>
              </w:rPr>
              <w:t></w:t>
            </w:r>
            <w:r w:rsidRPr="00EA2998">
              <w:rPr>
                <w:b/>
                <w:sz w:val="20"/>
                <w:szCs w:val="20"/>
              </w:rPr>
              <w:t>A9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t>EC1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softHyphen/>
              <w:t>–5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10.8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21.9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17.7</w:t>
            </w:r>
          </w:p>
        </w:tc>
      </w:tr>
      <w:tr w:rsidR="00C90081" w:rsidRPr="00DA669A" w:rsidTr="00631F61">
        <w:trPr>
          <w:trHeight w:val="288"/>
        </w:trPr>
        <w:tc>
          <w:tcPr>
            <w:tcW w:w="2284" w:type="dxa"/>
            <w:shd w:val="clear" w:color="auto" w:fill="F2F2F2" w:themeFill="background1" w:themeFillShade="F2"/>
            <w:vAlign w:val="center"/>
          </w:tcPr>
          <w:p w:rsidR="00C90081" w:rsidRPr="00DA669A" w:rsidRDefault="00C90081" w:rsidP="00631F61">
            <w:pPr>
              <w:pStyle w:val="NoSpacing"/>
              <w:jc w:val="center"/>
              <w:rPr>
                <w:rFonts w:ascii="Symbol" w:hAnsi="Symbol"/>
                <w:b/>
                <w:i/>
                <w:sz w:val="20"/>
                <w:szCs w:val="20"/>
              </w:rPr>
            </w:pPr>
            <w:r w:rsidRPr="00DA669A">
              <w:rPr>
                <w:b/>
                <w:i/>
                <w:sz w:val="20"/>
                <w:szCs w:val="20"/>
              </w:rPr>
              <w:t xml:space="preserve">Average not fully engaged </w:t>
            </w:r>
            <w:r w:rsidRPr="00DA669A">
              <w:rPr>
                <w:rFonts w:ascii="Symbol" w:hAnsi="Symbol"/>
                <w:b/>
                <w:i/>
                <w:sz w:val="20"/>
                <w:szCs w:val="20"/>
              </w:rPr>
              <w:t></w:t>
            </w:r>
            <w:r>
              <w:rPr>
                <w:b/>
                <w:bCs/>
                <w:i/>
                <w:sz w:val="20"/>
                <w:szCs w:val="20"/>
              </w:rPr>
              <w:t>A-</w:t>
            </w:r>
            <w:r w:rsidRPr="00DA669A">
              <w:rPr>
                <w:b/>
                <w:bCs/>
                <w:i/>
                <w:sz w:val="20"/>
                <w:szCs w:val="20"/>
              </w:rPr>
              <w:t>Pcdh</w:t>
            </w: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:rsidR="00C90081" w:rsidRPr="00DA669A" w:rsidRDefault="00C90081" w:rsidP="00631F61">
            <w:pPr>
              <w:pStyle w:val="NoSpacing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8.1 </w:t>
            </w:r>
            <w:r w:rsidRPr="00DA669A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>±</w:t>
            </w:r>
            <w:r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 xml:space="preserve"> 2.1</w:t>
            </w:r>
          </w:p>
        </w:tc>
        <w:tc>
          <w:tcPr>
            <w:tcW w:w="1365" w:type="dxa"/>
            <w:shd w:val="clear" w:color="auto" w:fill="F2F2F2" w:themeFill="background1" w:themeFillShade="F2"/>
            <w:vAlign w:val="center"/>
          </w:tcPr>
          <w:p w:rsidR="00C90081" w:rsidRPr="00DA669A" w:rsidRDefault="00C90081" w:rsidP="00631F61">
            <w:pPr>
              <w:pStyle w:val="NoSpacing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23.0 </w:t>
            </w:r>
            <w:r w:rsidRPr="00DA669A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>±</w:t>
            </w:r>
            <w:r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 xml:space="preserve"> 2.2</w:t>
            </w:r>
          </w:p>
        </w:tc>
        <w:tc>
          <w:tcPr>
            <w:tcW w:w="1365" w:type="dxa"/>
            <w:shd w:val="clear" w:color="auto" w:fill="F2F2F2" w:themeFill="background1" w:themeFillShade="F2"/>
            <w:vAlign w:val="center"/>
          </w:tcPr>
          <w:p w:rsidR="00C90081" w:rsidRPr="00DA669A" w:rsidRDefault="00C90081" w:rsidP="00631F61">
            <w:pPr>
              <w:pStyle w:val="NoSpacing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10.5 </w:t>
            </w:r>
            <w:r w:rsidRPr="00DA669A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>±</w:t>
            </w:r>
            <w:r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 xml:space="preserve"> 4.2</w:t>
            </w:r>
          </w:p>
        </w:tc>
        <w:tc>
          <w:tcPr>
            <w:tcW w:w="1365" w:type="dxa"/>
            <w:shd w:val="clear" w:color="auto" w:fill="F2F2F2" w:themeFill="background1" w:themeFillShade="F2"/>
            <w:vAlign w:val="center"/>
          </w:tcPr>
          <w:p w:rsidR="00C90081" w:rsidRPr="00DA669A" w:rsidRDefault="00C90081" w:rsidP="00631F61">
            <w:pPr>
              <w:pStyle w:val="NoSpacing"/>
              <w:jc w:val="center"/>
              <w:rPr>
                <w:i/>
                <w:sz w:val="20"/>
                <w:szCs w:val="20"/>
              </w:rPr>
            </w:pPr>
          </w:p>
        </w:tc>
      </w:tr>
      <w:tr w:rsidR="00C90081" w:rsidRPr="00EA2998" w:rsidTr="00631F61">
        <w:trPr>
          <w:trHeight w:val="288"/>
        </w:trPr>
        <w:tc>
          <w:tcPr>
            <w:tcW w:w="2284" w:type="dxa"/>
            <w:shd w:val="clear" w:color="auto" w:fill="auto"/>
            <w:vAlign w:val="center"/>
          </w:tcPr>
          <w:p w:rsidR="00C90081" w:rsidRDefault="00C90081" w:rsidP="00631F61">
            <w:pPr>
              <w:pStyle w:val="NoSpacing"/>
              <w:jc w:val="center"/>
              <w:rPr>
                <w:rFonts w:ascii="Symbol" w:hAnsi="Symbol"/>
                <w:b/>
                <w:sz w:val="20"/>
                <w:szCs w:val="20"/>
              </w:rPr>
            </w:pPr>
            <w:r>
              <w:rPr>
                <w:rFonts w:ascii="Symbol" w:hAnsi="Symbol"/>
                <w:b/>
                <w:sz w:val="20"/>
                <w:szCs w:val="20"/>
              </w:rPr>
              <w:t></w:t>
            </w:r>
            <w:r w:rsidRPr="00EA2998">
              <w:rPr>
                <w:b/>
                <w:sz w:val="20"/>
                <w:szCs w:val="20"/>
              </w:rPr>
              <w:t>B</w:t>
            </w:r>
            <w:r>
              <w:rPr>
                <w:b/>
                <w:sz w:val="20"/>
                <w:szCs w:val="20"/>
              </w:rPr>
              <w:t>2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t>EC1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softHyphen/>
              <w:t>–</w:t>
            </w:r>
            <w:r>
              <w:rPr>
                <w:b/>
                <w:bCs/>
                <w:sz w:val="20"/>
                <w:szCs w:val="20"/>
                <w:vertAlign w:val="subscript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EA2998">
              <w:rPr>
                <w:b/>
                <w:bCs/>
                <w:sz w:val="20"/>
                <w:szCs w:val="20"/>
              </w:rPr>
              <w:t>chain A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17.2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15.4</w:t>
            </w:r>
          </w:p>
        </w:tc>
      </w:tr>
      <w:tr w:rsidR="00C90081" w:rsidRPr="00EA2998" w:rsidTr="00631F61">
        <w:trPr>
          <w:trHeight w:val="288"/>
        </w:trPr>
        <w:tc>
          <w:tcPr>
            <w:tcW w:w="2284" w:type="dxa"/>
            <w:shd w:val="clear" w:color="auto" w:fill="auto"/>
            <w:vAlign w:val="center"/>
          </w:tcPr>
          <w:p w:rsidR="00C90081" w:rsidRDefault="00C90081" w:rsidP="00631F61">
            <w:pPr>
              <w:pStyle w:val="NoSpacing"/>
              <w:jc w:val="center"/>
              <w:rPr>
                <w:rFonts w:ascii="Symbol" w:hAnsi="Symbol"/>
                <w:b/>
                <w:sz w:val="20"/>
                <w:szCs w:val="20"/>
              </w:rPr>
            </w:pPr>
            <w:r>
              <w:rPr>
                <w:rFonts w:ascii="Symbol" w:hAnsi="Symbol"/>
                <w:b/>
                <w:sz w:val="20"/>
                <w:szCs w:val="20"/>
              </w:rPr>
              <w:t></w:t>
            </w:r>
            <w:r w:rsidRPr="00EA2998">
              <w:rPr>
                <w:b/>
                <w:sz w:val="20"/>
                <w:szCs w:val="20"/>
              </w:rPr>
              <w:t>B</w:t>
            </w:r>
            <w:r>
              <w:rPr>
                <w:b/>
                <w:sz w:val="20"/>
                <w:szCs w:val="20"/>
              </w:rPr>
              <w:t>2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t>EC1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softHyphen/>
              <w:t>–</w:t>
            </w:r>
            <w:r>
              <w:rPr>
                <w:b/>
                <w:bCs/>
                <w:sz w:val="20"/>
                <w:szCs w:val="20"/>
                <w:vertAlign w:val="subscript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EA2998">
              <w:rPr>
                <w:b/>
                <w:bCs/>
                <w:sz w:val="20"/>
                <w:szCs w:val="20"/>
              </w:rPr>
              <w:t>chain B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22.5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11.7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16.9</w:t>
            </w:r>
          </w:p>
        </w:tc>
      </w:tr>
      <w:tr w:rsidR="00C90081" w:rsidRPr="00EA2998" w:rsidTr="00631F61">
        <w:trPr>
          <w:trHeight w:val="288"/>
        </w:trPr>
        <w:tc>
          <w:tcPr>
            <w:tcW w:w="2284" w:type="dxa"/>
            <w:shd w:val="clear" w:color="auto" w:fill="auto"/>
            <w:vAlign w:val="center"/>
          </w:tcPr>
          <w:p w:rsidR="00C90081" w:rsidRPr="00EA2998" w:rsidRDefault="00C90081" w:rsidP="00631F61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rFonts w:ascii="Symbol" w:hAnsi="Symbol"/>
                <w:b/>
                <w:sz w:val="20"/>
                <w:szCs w:val="20"/>
              </w:rPr>
              <w:t></w:t>
            </w:r>
            <w:r w:rsidRPr="00EA2998">
              <w:rPr>
                <w:b/>
                <w:sz w:val="20"/>
                <w:szCs w:val="20"/>
              </w:rPr>
              <w:t>B3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t>EC1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softHyphen/>
              <w:t>–4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9.7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17.5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C90081" w:rsidRPr="00EA2998" w:rsidTr="00631F61">
        <w:trPr>
          <w:trHeight w:val="288"/>
        </w:trPr>
        <w:tc>
          <w:tcPr>
            <w:tcW w:w="2284" w:type="dxa"/>
            <w:shd w:val="clear" w:color="auto" w:fill="auto"/>
            <w:vAlign w:val="center"/>
          </w:tcPr>
          <w:p w:rsidR="00C90081" w:rsidRPr="00EA2998" w:rsidRDefault="00C90081" w:rsidP="00631F61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Symbol" w:hAnsi="Symbol"/>
                <w:b/>
                <w:sz w:val="20"/>
                <w:szCs w:val="20"/>
              </w:rPr>
              <w:t></w:t>
            </w:r>
            <w:r w:rsidRPr="00EA2998">
              <w:rPr>
                <w:b/>
                <w:sz w:val="20"/>
                <w:szCs w:val="20"/>
              </w:rPr>
              <w:t>B7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t>EC1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softHyphen/>
              <w:t>–4</w:t>
            </w:r>
            <w:r w:rsidRPr="00EA2998">
              <w:rPr>
                <w:b/>
                <w:bCs/>
                <w:sz w:val="20"/>
                <w:szCs w:val="20"/>
              </w:rPr>
              <w:t xml:space="preserve"> xtal 1 chain A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12.0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15.2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C90081" w:rsidRPr="00EA2998" w:rsidTr="00631F61">
        <w:trPr>
          <w:trHeight w:val="288"/>
        </w:trPr>
        <w:tc>
          <w:tcPr>
            <w:tcW w:w="2284" w:type="dxa"/>
            <w:shd w:val="clear" w:color="auto" w:fill="auto"/>
            <w:vAlign w:val="center"/>
          </w:tcPr>
          <w:p w:rsidR="00C90081" w:rsidRPr="00EA2998" w:rsidRDefault="00C90081" w:rsidP="00631F61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Symbol" w:hAnsi="Symbol"/>
                <w:b/>
                <w:sz w:val="20"/>
                <w:szCs w:val="20"/>
              </w:rPr>
              <w:t></w:t>
            </w:r>
            <w:r w:rsidRPr="00EA2998">
              <w:rPr>
                <w:b/>
                <w:sz w:val="20"/>
                <w:szCs w:val="20"/>
              </w:rPr>
              <w:t>B7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t>EC1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softHyphen/>
              <w:t>–4</w:t>
            </w:r>
            <w:r w:rsidRPr="00EA2998">
              <w:rPr>
                <w:b/>
                <w:bCs/>
                <w:sz w:val="20"/>
                <w:szCs w:val="20"/>
              </w:rPr>
              <w:t xml:space="preserve"> xtal 1 chain B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11.4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15.7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C90081" w:rsidRPr="00EA2998" w:rsidTr="00631F61">
        <w:trPr>
          <w:trHeight w:val="288"/>
        </w:trPr>
        <w:tc>
          <w:tcPr>
            <w:tcW w:w="2284" w:type="dxa"/>
            <w:shd w:val="clear" w:color="auto" w:fill="auto"/>
            <w:vAlign w:val="center"/>
          </w:tcPr>
          <w:p w:rsidR="00C90081" w:rsidRPr="00EA2998" w:rsidRDefault="00C90081" w:rsidP="00631F61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Symbol" w:hAnsi="Symbol"/>
                <w:b/>
                <w:sz w:val="20"/>
                <w:szCs w:val="20"/>
              </w:rPr>
              <w:t></w:t>
            </w:r>
            <w:r w:rsidRPr="00EA2998">
              <w:rPr>
                <w:b/>
                <w:sz w:val="20"/>
                <w:szCs w:val="20"/>
              </w:rPr>
              <w:t>B7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t>EC1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softHyphen/>
              <w:t>–4</w:t>
            </w:r>
            <w:r w:rsidRPr="00EA2998">
              <w:rPr>
                <w:b/>
                <w:bCs/>
                <w:sz w:val="20"/>
                <w:szCs w:val="20"/>
              </w:rPr>
              <w:t xml:space="preserve"> xtal 2 chain A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C90081" w:rsidRPr="00EA2998" w:rsidTr="00631F61">
        <w:trPr>
          <w:trHeight w:val="288"/>
        </w:trPr>
        <w:tc>
          <w:tcPr>
            <w:tcW w:w="2284" w:type="dxa"/>
            <w:shd w:val="clear" w:color="auto" w:fill="auto"/>
            <w:vAlign w:val="center"/>
          </w:tcPr>
          <w:p w:rsidR="00C90081" w:rsidRPr="00EA2998" w:rsidRDefault="00C90081" w:rsidP="00631F61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Symbol" w:hAnsi="Symbol"/>
                <w:b/>
                <w:sz w:val="20"/>
                <w:szCs w:val="20"/>
              </w:rPr>
              <w:t></w:t>
            </w:r>
            <w:r w:rsidRPr="00EA2998">
              <w:rPr>
                <w:b/>
                <w:sz w:val="20"/>
                <w:szCs w:val="20"/>
              </w:rPr>
              <w:t>B7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t>EC1</w:t>
            </w:r>
            <w:r w:rsidRPr="00EA2998">
              <w:rPr>
                <w:b/>
                <w:bCs/>
                <w:sz w:val="20"/>
                <w:szCs w:val="20"/>
                <w:vertAlign w:val="subscript"/>
              </w:rPr>
              <w:softHyphen/>
              <w:t>–4</w:t>
            </w:r>
            <w:r w:rsidRPr="00EA2998">
              <w:rPr>
                <w:b/>
                <w:bCs/>
                <w:sz w:val="20"/>
                <w:szCs w:val="20"/>
              </w:rPr>
              <w:t xml:space="preserve"> xtal 2 chain B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14.4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F11D2C">
              <w:rPr>
                <w:rFonts w:eastAsia="Times New Roman" w:cs="Times New Roman"/>
                <w:color w:val="000000"/>
                <w:sz w:val="20"/>
                <w:szCs w:val="20"/>
              </w:rPr>
              <w:t>16.1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C90081" w:rsidRPr="00F11D2C" w:rsidRDefault="00C90081" w:rsidP="00631F61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C90081" w:rsidRPr="00DA669A" w:rsidTr="00631F61">
        <w:trPr>
          <w:trHeight w:val="288"/>
        </w:trPr>
        <w:tc>
          <w:tcPr>
            <w:tcW w:w="2284" w:type="dxa"/>
            <w:shd w:val="clear" w:color="auto" w:fill="F2F2F2" w:themeFill="background1" w:themeFillShade="F2"/>
            <w:vAlign w:val="center"/>
          </w:tcPr>
          <w:p w:rsidR="00C90081" w:rsidRPr="00DA669A" w:rsidRDefault="00C90081" w:rsidP="00631F61">
            <w:pPr>
              <w:pStyle w:val="NoSpacing"/>
              <w:jc w:val="center"/>
              <w:rPr>
                <w:rFonts w:ascii="Symbol" w:hAnsi="Symbol"/>
                <w:b/>
                <w:i/>
                <w:sz w:val="20"/>
                <w:szCs w:val="20"/>
              </w:rPr>
            </w:pPr>
            <w:r w:rsidRPr="00DA669A">
              <w:rPr>
                <w:b/>
                <w:i/>
                <w:sz w:val="20"/>
                <w:szCs w:val="20"/>
              </w:rPr>
              <w:t xml:space="preserve">Average </w:t>
            </w:r>
            <w:r>
              <w:rPr>
                <w:rFonts w:ascii="Symbol" w:hAnsi="Symbol"/>
                <w:b/>
                <w:i/>
                <w:sz w:val="20"/>
                <w:szCs w:val="20"/>
              </w:rPr>
              <w:t></w:t>
            </w:r>
            <w:r>
              <w:rPr>
                <w:b/>
                <w:bCs/>
                <w:i/>
                <w:sz w:val="20"/>
                <w:szCs w:val="20"/>
              </w:rPr>
              <w:t>B-</w:t>
            </w:r>
            <w:r w:rsidRPr="00DA669A">
              <w:rPr>
                <w:b/>
                <w:bCs/>
                <w:i/>
                <w:sz w:val="20"/>
                <w:szCs w:val="20"/>
              </w:rPr>
              <w:t>Pcdh</w:t>
            </w:r>
          </w:p>
        </w:tc>
        <w:tc>
          <w:tcPr>
            <w:tcW w:w="1364" w:type="dxa"/>
            <w:shd w:val="clear" w:color="auto" w:fill="F2F2F2" w:themeFill="background1" w:themeFillShade="F2"/>
            <w:vAlign w:val="center"/>
          </w:tcPr>
          <w:p w:rsidR="00C90081" w:rsidRPr="00DA669A" w:rsidRDefault="00C90081" w:rsidP="00631F61">
            <w:pPr>
              <w:pStyle w:val="NoSpacing"/>
              <w:jc w:val="center"/>
              <w:rPr>
                <w:rFonts w:eastAsia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>13.7</w:t>
            </w:r>
            <w:r w:rsidRPr="00DA669A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 xml:space="preserve"> ± </w:t>
            </w:r>
            <w:r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>6.3</w:t>
            </w:r>
          </w:p>
        </w:tc>
        <w:tc>
          <w:tcPr>
            <w:tcW w:w="1365" w:type="dxa"/>
            <w:shd w:val="clear" w:color="auto" w:fill="F2F2F2" w:themeFill="background1" w:themeFillShade="F2"/>
            <w:vAlign w:val="center"/>
          </w:tcPr>
          <w:p w:rsidR="00C90081" w:rsidRPr="00DA669A" w:rsidRDefault="00C90081" w:rsidP="00631F61">
            <w:pPr>
              <w:pStyle w:val="NoSpacing"/>
              <w:jc w:val="center"/>
              <w:rPr>
                <w:rFonts w:eastAsia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 xml:space="preserve">9.7 </w:t>
            </w:r>
            <w:r w:rsidRPr="00F11D2C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>±</w:t>
            </w:r>
            <w:r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 xml:space="preserve"> 2.9</w:t>
            </w:r>
          </w:p>
        </w:tc>
        <w:tc>
          <w:tcPr>
            <w:tcW w:w="1365" w:type="dxa"/>
            <w:shd w:val="clear" w:color="auto" w:fill="F2F2F2" w:themeFill="background1" w:themeFillShade="F2"/>
            <w:vAlign w:val="center"/>
          </w:tcPr>
          <w:p w:rsidR="00C90081" w:rsidRPr="00DA669A" w:rsidRDefault="00C90081" w:rsidP="00631F61">
            <w:pPr>
              <w:pStyle w:val="NoSpacing"/>
              <w:jc w:val="center"/>
              <w:rPr>
                <w:rFonts w:eastAsia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 xml:space="preserve">15.6 </w:t>
            </w:r>
            <w:r w:rsidRPr="00F11D2C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>±</w:t>
            </w:r>
            <w:r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 xml:space="preserve"> 2.5</w:t>
            </w:r>
          </w:p>
        </w:tc>
        <w:tc>
          <w:tcPr>
            <w:tcW w:w="1365" w:type="dxa"/>
            <w:shd w:val="clear" w:color="auto" w:fill="F2F2F2" w:themeFill="background1" w:themeFillShade="F2"/>
            <w:vAlign w:val="center"/>
          </w:tcPr>
          <w:p w:rsidR="00C90081" w:rsidRPr="00DA669A" w:rsidRDefault="00C90081" w:rsidP="00631F61">
            <w:pPr>
              <w:pStyle w:val="NoSpacing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16.2 </w:t>
            </w:r>
            <w:r w:rsidRPr="00F11D2C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>±</w:t>
            </w:r>
            <w:r>
              <w:rPr>
                <w:i/>
                <w:sz w:val="20"/>
                <w:szCs w:val="20"/>
              </w:rPr>
              <w:t xml:space="preserve"> 1.1</w:t>
            </w:r>
          </w:p>
        </w:tc>
      </w:tr>
    </w:tbl>
    <w:p w:rsidR="00C90081" w:rsidRDefault="00C90081" w:rsidP="00C90081">
      <w:pPr>
        <w:pStyle w:val="Heading4"/>
      </w:pPr>
      <w:r>
        <w:t>Figure 1—source data 6. Pcdh protomer interdomain angles</w:t>
      </w:r>
    </w:p>
    <w:p w:rsidR="00C90081" w:rsidRPr="00C02BF5" w:rsidRDefault="00C90081" w:rsidP="00C90081">
      <w:pPr>
        <w:pStyle w:val="NoSpacing"/>
        <w:rPr>
          <w:i/>
        </w:rPr>
      </w:pPr>
      <w:r w:rsidRPr="00C02BF5">
        <w:t>Interdomain angles between consecutive EC domains given as the deviation from 180</w:t>
      </w:r>
      <w:r w:rsidRPr="00C02BF5">
        <w:rPr>
          <w:rFonts w:eastAsia="Times New Roman" w:cs="Times New Roman"/>
          <w:bCs/>
          <w:color w:val="000000"/>
          <w:sz w:val="20"/>
          <w:szCs w:val="20"/>
        </w:rPr>
        <w:t>°,</w:t>
      </w:r>
      <w:r w:rsidRPr="00C02BF5">
        <w:t xml:space="preserve"> were calculated using UCSF chimera. The </w:t>
      </w:r>
      <w:r w:rsidRPr="00C02BF5">
        <w:rPr>
          <w:rFonts w:ascii="Symbol" w:hAnsi="Symbol"/>
        </w:rPr>
        <w:t></w:t>
      </w:r>
      <w:r w:rsidRPr="00C02BF5">
        <w:t>4</w:t>
      </w:r>
      <w:r w:rsidRPr="00C02BF5">
        <w:rPr>
          <w:vertAlign w:val="subscript"/>
        </w:rPr>
        <w:t>EC1–4</w:t>
      </w:r>
      <w:r w:rsidRPr="00C02BF5">
        <w:t xml:space="preserve">, </w:t>
      </w:r>
      <w:r w:rsidRPr="00C02BF5">
        <w:rPr>
          <w:rFonts w:ascii="Symbol" w:hAnsi="Symbol"/>
        </w:rPr>
        <w:t></w:t>
      </w:r>
      <w:r w:rsidRPr="00C02BF5">
        <w:t>7</w:t>
      </w:r>
      <w:r w:rsidRPr="00C02BF5">
        <w:rPr>
          <w:vertAlign w:val="subscript"/>
        </w:rPr>
        <w:t>EC1–5</w:t>
      </w:r>
      <w:r w:rsidRPr="00C02BF5">
        <w:t xml:space="preserve">, </w:t>
      </w:r>
      <w:r w:rsidRPr="00C02BF5">
        <w:rPr>
          <w:rFonts w:ascii="Symbol" w:hAnsi="Symbol"/>
        </w:rPr>
        <w:t></w:t>
      </w:r>
      <w:r w:rsidRPr="00C02BF5">
        <w:t>6</w:t>
      </w:r>
      <w:r w:rsidRPr="00C02BF5">
        <w:rPr>
          <w:vertAlign w:val="subscript"/>
        </w:rPr>
        <w:t>EC1–4</w:t>
      </w:r>
      <w:r w:rsidRPr="00C02BF5">
        <w:t xml:space="preserve">, </w:t>
      </w:r>
      <w:r w:rsidRPr="00C02BF5">
        <w:rPr>
          <w:rFonts w:ascii="Symbol" w:hAnsi="Symbol"/>
        </w:rPr>
        <w:t></w:t>
      </w:r>
      <w:r w:rsidRPr="00C02BF5">
        <w:t>8</w:t>
      </w:r>
      <w:r w:rsidRPr="00C02BF5">
        <w:rPr>
          <w:vertAlign w:val="subscript"/>
        </w:rPr>
        <w:t>EC1–4</w:t>
      </w:r>
      <w:r w:rsidRPr="00C02BF5">
        <w:t xml:space="preserve">, and </w:t>
      </w:r>
      <w:r w:rsidRPr="00C02BF5">
        <w:rPr>
          <w:rFonts w:ascii="Symbol" w:hAnsi="Symbol"/>
        </w:rPr>
        <w:t></w:t>
      </w:r>
      <w:r w:rsidRPr="00C02BF5">
        <w:t>B3</w:t>
      </w:r>
      <w:r w:rsidRPr="00C02BF5">
        <w:rPr>
          <w:vertAlign w:val="subscript"/>
        </w:rPr>
        <w:t>EC1–4</w:t>
      </w:r>
      <w:r w:rsidRPr="00C02BF5">
        <w:t xml:space="preserve"> structures correspond to PDBs: 5DZW, 5DZV, 5DZX, 5DZY, and 5K8R.</w:t>
      </w:r>
    </w:p>
    <w:p w:rsidR="00947E65" w:rsidRDefault="00947E65">
      <w:bookmarkStart w:id="0" w:name="_GoBack"/>
      <w:bookmarkEnd w:id="0"/>
    </w:p>
    <w:sectPr w:rsidR="00947E65" w:rsidSect="004C554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081"/>
    <w:rsid w:val="004C5540"/>
    <w:rsid w:val="00947E65"/>
    <w:rsid w:val="00C9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6632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081"/>
    <w:pPr>
      <w:spacing w:line="480" w:lineRule="auto"/>
    </w:pPr>
    <w:rPr>
      <w:rFonts w:ascii="Times" w:hAnsi="Time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0081"/>
    <w:pPr>
      <w:keepNext/>
      <w:keepLines/>
      <w:spacing w:before="360" w:after="120" w:line="240" w:lineRule="auto"/>
      <w:outlineLvl w:val="3"/>
    </w:pPr>
    <w:rPr>
      <w:rFonts w:eastAsiaTheme="majorEastAsia" w:cstheme="majorBidi"/>
      <w:b/>
      <w:bCs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90081"/>
    <w:rPr>
      <w:rFonts w:ascii="Times" w:eastAsiaTheme="majorEastAsia" w:hAnsi="Times" w:cstheme="majorBidi"/>
      <w:b/>
      <w:bCs/>
      <w:iCs/>
      <w:sz w:val="22"/>
    </w:rPr>
  </w:style>
  <w:style w:type="paragraph" w:styleId="NoSpacing">
    <w:name w:val="No Spacing"/>
    <w:uiPriority w:val="1"/>
    <w:qFormat/>
    <w:rsid w:val="00C90081"/>
    <w:rPr>
      <w:rFonts w:ascii="Times" w:hAnsi="Times"/>
      <w:sz w:val="22"/>
    </w:rPr>
  </w:style>
  <w:style w:type="table" w:styleId="TableGrid">
    <w:name w:val="Table Grid"/>
    <w:basedOn w:val="TableNormal"/>
    <w:uiPriority w:val="59"/>
    <w:rsid w:val="00C90081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081"/>
    <w:pPr>
      <w:spacing w:line="480" w:lineRule="auto"/>
    </w:pPr>
    <w:rPr>
      <w:rFonts w:ascii="Times" w:hAnsi="Time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0081"/>
    <w:pPr>
      <w:keepNext/>
      <w:keepLines/>
      <w:spacing w:before="360" w:after="120" w:line="240" w:lineRule="auto"/>
      <w:outlineLvl w:val="3"/>
    </w:pPr>
    <w:rPr>
      <w:rFonts w:eastAsiaTheme="majorEastAsia" w:cstheme="majorBidi"/>
      <w:b/>
      <w:bCs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90081"/>
    <w:rPr>
      <w:rFonts w:ascii="Times" w:eastAsiaTheme="majorEastAsia" w:hAnsi="Times" w:cstheme="majorBidi"/>
      <w:b/>
      <w:bCs/>
      <w:iCs/>
      <w:sz w:val="22"/>
    </w:rPr>
  </w:style>
  <w:style w:type="paragraph" w:styleId="NoSpacing">
    <w:name w:val="No Spacing"/>
    <w:uiPriority w:val="1"/>
    <w:qFormat/>
    <w:rsid w:val="00C90081"/>
    <w:rPr>
      <w:rFonts w:ascii="Times" w:hAnsi="Times"/>
      <w:sz w:val="22"/>
    </w:rPr>
  </w:style>
  <w:style w:type="table" w:styleId="TableGrid">
    <w:name w:val="Table Grid"/>
    <w:basedOn w:val="TableNormal"/>
    <w:uiPriority w:val="59"/>
    <w:rsid w:val="00C90081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1261</Characters>
  <Application>Microsoft Macintosh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Kerry Goodman</dc:creator>
  <cp:keywords/>
  <dc:description/>
  <cp:lastModifiedBy>Kerry Goodman</cp:lastModifiedBy>
  <cp:revision>1</cp:revision>
  <dcterms:created xsi:type="dcterms:W3CDTF">2016-10-14T13:14:00Z</dcterms:created>
  <dcterms:modified xsi:type="dcterms:W3CDTF">2016-10-14T13:14:00Z</dcterms:modified>
</cp:coreProperties>
</file>