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762" w:rsidRDefault="00EA2762" w:rsidP="00EA2762">
      <w:pPr>
        <w:spacing w:after="0" w:line="360" w:lineRule="auto"/>
        <w:rPr>
          <w:rFonts w:cs="Arial"/>
          <w:szCs w:val="24"/>
          <w:lang w:val="en-GB"/>
        </w:rPr>
      </w:pPr>
      <w:bookmarkStart w:id="0" w:name="_GoBack"/>
      <w:bookmarkEnd w:id="0"/>
      <w:r>
        <w:rPr>
          <w:rFonts w:cs="Arial"/>
          <w:b/>
          <w:szCs w:val="24"/>
          <w:lang w:val="en-GB"/>
        </w:rPr>
        <w:t>Supplementary file 1</w:t>
      </w:r>
      <w:r w:rsidRPr="00B746BC">
        <w:rPr>
          <w:rFonts w:cs="Arial"/>
          <w:szCs w:val="24"/>
          <w:lang w:val="en-GB"/>
        </w:rPr>
        <w:t xml:space="preserve"> </w:t>
      </w:r>
    </w:p>
    <w:p w:rsidR="00EA2762" w:rsidRPr="00B746BC" w:rsidRDefault="00EA2762" w:rsidP="00EA2762">
      <w:pPr>
        <w:spacing w:after="0" w:line="360" w:lineRule="auto"/>
        <w:rPr>
          <w:rFonts w:cs="Arial"/>
          <w:szCs w:val="24"/>
          <w:lang w:val="en-GB"/>
        </w:rPr>
      </w:pPr>
      <w:r w:rsidRPr="00B746BC">
        <w:rPr>
          <w:rFonts w:cs="Arial"/>
          <w:b/>
          <w:szCs w:val="24"/>
          <w:lang w:val="en-GB"/>
        </w:rPr>
        <w:t xml:space="preserve">Instrumental conditions for the HPLC-MS analysis of </w:t>
      </w:r>
      <w:proofErr w:type="spellStart"/>
      <w:r w:rsidRPr="00B746BC">
        <w:rPr>
          <w:rFonts w:cs="Arial"/>
          <w:b/>
          <w:szCs w:val="24"/>
          <w:lang w:val="en-GB"/>
        </w:rPr>
        <w:t>hydro</w:t>
      </w:r>
      <w:r>
        <w:rPr>
          <w:rFonts w:cs="Arial"/>
          <w:b/>
          <w:szCs w:val="24"/>
          <w:lang w:val="en-GB"/>
        </w:rPr>
        <w:t>xysterols</w:t>
      </w:r>
      <w:proofErr w:type="spellEnd"/>
      <w:r>
        <w:rPr>
          <w:rFonts w:cs="Arial"/>
          <w:b/>
          <w:szCs w:val="24"/>
          <w:lang w:val="en-GB"/>
        </w:rPr>
        <w:t xml:space="preserve"> (RT, retention time; </w:t>
      </w:r>
      <w:r w:rsidRPr="00B746BC">
        <w:rPr>
          <w:rFonts w:cs="Arial"/>
          <w:b/>
          <w:szCs w:val="24"/>
          <w:lang w:val="en-GB"/>
        </w:rPr>
        <w:t>IS, internal standard used; CE, collision energy)</w:t>
      </w:r>
    </w:p>
    <w:tbl>
      <w:tblPr>
        <w:tblStyle w:val="TableGrid"/>
        <w:tblW w:w="10031" w:type="dxa"/>
        <w:tblLook w:val="04A0" w:firstRow="1" w:lastRow="0" w:firstColumn="1" w:lastColumn="0" w:noHBand="0" w:noVBand="1"/>
      </w:tblPr>
      <w:tblGrid>
        <w:gridCol w:w="3006"/>
        <w:gridCol w:w="994"/>
        <w:gridCol w:w="436"/>
        <w:gridCol w:w="1147"/>
        <w:gridCol w:w="1329"/>
        <w:gridCol w:w="709"/>
        <w:gridCol w:w="914"/>
        <w:gridCol w:w="667"/>
        <w:gridCol w:w="851"/>
      </w:tblGrid>
      <w:tr w:rsidR="00EA2762" w:rsidRPr="00B746BC" w:rsidTr="00EA2762">
        <w:trPr>
          <w:trHeight w:val="300"/>
        </w:trPr>
        <w:tc>
          <w:tcPr>
            <w:tcW w:w="3006" w:type="dxa"/>
            <w:vMerge w:val="restart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Compound</w:t>
            </w:r>
          </w:p>
        </w:tc>
        <w:tc>
          <w:tcPr>
            <w:tcW w:w="994" w:type="dxa"/>
            <w:vMerge w:val="restart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RT (min)</w:t>
            </w:r>
          </w:p>
        </w:tc>
        <w:tc>
          <w:tcPr>
            <w:tcW w:w="436" w:type="dxa"/>
            <w:vMerge w:val="restart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IS</w:t>
            </w:r>
          </w:p>
        </w:tc>
        <w:tc>
          <w:tcPr>
            <w:tcW w:w="1147" w:type="dxa"/>
            <w:vMerge w:val="restart"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Molecular formula</w:t>
            </w:r>
          </w:p>
        </w:tc>
        <w:tc>
          <w:tcPr>
            <w:tcW w:w="1329" w:type="dxa"/>
            <w:vMerge w:val="restart"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Parent ion [M+NH4]</w:t>
            </w:r>
            <w:r w:rsidRPr="00B746BC">
              <w:rPr>
                <w:rFonts w:cs="Arial"/>
                <w:b/>
                <w:bCs/>
                <w:sz w:val="18"/>
                <w:szCs w:val="18"/>
                <w:vertAlign w:val="superscript"/>
                <w:lang w:val="en-GB"/>
              </w:rPr>
              <w:t>+</w:t>
            </w:r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m/z</w:t>
            </w:r>
          </w:p>
        </w:tc>
        <w:tc>
          <w:tcPr>
            <w:tcW w:w="1623" w:type="dxa"/>
            <w:gridSpan w:val="2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Product 1</w:t>
            </w:r>
          </w:p>
        </w:tc>
        <w:tc>
          <w:tcPr>
            <w:tcW w:w="1496" w:type="dxa"/>
            <w:gridSpan w:val="2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Product 2</w:t>
            </w:r>
          </w:p>
        </w:tc>
      </w:tr>
      <w:tr w:rsidR="00EA2762" w:rsidRPr="00B746BC" w:rsidTr="00EA2762">
        <w:trPr>
          <w:trHeight w:val="315"/>
        </w:trPr>
        <w:tc>
          <w:tcPr>
            <w:tcW w:w="3006" w:type="dxa"/>
            <w:vMerge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994" w:type="dxa"/>
            <w:vMerge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436" w:type="dxa"/>
            <w:vMerge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147" w:type="dxa"/>
            <w:vMerge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1329" w:type="dxa"/>
            <w:vMerge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proofErr w:type="gramStart"/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m</w:t>
            </w:r>
            <w:proofErr w:type="gramEnd"/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/z</w:t>
            </w:r>
          </w:p>
        </w:tc>
        <w:tc>
          <w:tcPr>
            <w:tcW w:w="914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CE (</w:t>
            </w:r>
            <w:proofErr w:type="spellStart"/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eV</w:t>
            </w:r>
            <w:proofErr w:type="spellEnd"/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)</w:t>
            </w:r>
          </w:p>
        </w:tc>
        <w:tc>
          <w:tcPr>
            <w:tcW w:w="645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b/>
                <w:bCs/>
                <w:sz w:val="18"/>
                <w:szCs w:val="18"/>
                <w:lang w:val="en-GB"/>
              </w:rPr>
            </w:pPr>
            <w:proofErr w:type="gramStart"/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m</w:t>
            </w:r>
            <w:proofErr w:type="gramEnd"/>
            <w:r w:rsidRPr="00B746BC">
              <w:rPr>
                <w:rFonts w:cs="Arial"/>
                <w:b/>
                <w:bCs/>
                <w:sz w:val="18"/>
                <w:szCs w:val="18"/>
                <w:lang w:val="en-GB"/>
              </w:rPr>
              <w:t>/z</w:t>
            </w:r>
          </w:p>
        </w:tc>
        <w:tc>
          <w:tcPr>
            <w:tcW w:w="851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</w:pPr>
            <w:r w:rsidRPr="00B746BC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CE (</w:t>
            </w:r>
            <w:proofErr w:type="spellStart"/>
            <w:r w:rsidRPr="00B746BC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eV</w:t>
            </w:r>
            <w:proofErr w:type="spellEnd"/>
            <w:r w:rsidRPr="00B746BC">
              <w:rPr>
                <w:rFonts w:ascii="Times New Roman" w:hAnsi="Times New Roman"/>
                <w:b/>
                <w:bCs/>
                <w:sz w:val="18"/>
                <w:szCs w:val="18"/>
                <w:lang w:val="en-GB"/>
              </w:rPr>
              <w:t>)</w:t>
            </w:r>
          </w:p>
        </w:tc>
      </w:tr>
      <w:tr w:rsidR="00EA2762" w:rsidRPr="00B746BC" w:rsidTr="00EA2762">
        <w:trPr>
          <w:trHeight w:val="330"/>
        </w:trPr>
        <w:tc>
          <w:tcPr>
            <w:tcW w:w="300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22(R)-</w:t>
            </w:r>
            <w:proofErr w:type="spellStart"/>
            <w:r w:rsidRPr="00B746BC">
              <w:rPr>
                <w:rFonts w:cs="Arial"/>
                <w:sz w:val="18"/>
                <w:szCs w:val="18"/>
                <w:lang w:val="en-GB"/>
              </w:rPr>
              <w:t>hydroxycholesterol</w:t>
            </w:r>
            <w:proofErr w:type="spellEnd"/>
          </w:p>
        </w:tc>
        <w:tc>
          <w:tcPr>
            <w:tcW w:w="994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16.6</w:t>
            </w:r>
          </w:p>
        </w:tc>
        <w:tc>
          <w:tcPr>
            <w:tcW w:w="43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(a)</w:t>
            </w:r>
          </w:p>
        </w:tc>
        <w:tc>
          <w:tcPr>
            <w:tcW w:w="1147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C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H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46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O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32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420.4</w:t>
            </w:r>
          </w:p>
        </w:tc>
        <w:tc>
          <w:tcPr>
            <w:tcW w:w="70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367.3</w:t>
            </w:r>
          </w:p>
        </w:tc>
        <w:tc>
          <w:tcPr>
            <w:tcW w:w="914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645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161.1</w:t>
            </w:r>
          </w:p>
        </w:tc>
        <w:tc>
          <w:tcPr>
            <w:tcW w:w="851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B746BC">
              <w:rPr>
                <w:rFonts w:ascii="Times New Roman" w:hAnsi="Times New Roman"/>
                <w:sz w:val="18"/>
                <w:szCs w:val="18"/>
                <w:lang w:val="en-GB"/>
              </w:rPr>
              <w:t>31</w:t>
            </w:r>
          </w:p>
        </w:tc>
      </w:tr>
      <w:tr w:rsidR="00EA2762" w:rsidRPr="00B746BC" w:rsidTr="00EA2762">
        <w:trPr>
          <w:trHeight w:val="330"/>
        </w:trPr>
        <w:tc>
          <w:tcPr>
            <w:tcW w:w="300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22(S)-</w:t>
            </w:r>
            <w:proofErr w:type="spellStart"/>
            <w:r w:rsidRPr="00B746BC">
              <w:rPr>
                <w:rFonts w:cs="Arial"/>
                <w:sz w:val="18"/>
                <w:szCs w:val="18"/>
                <w:lang w:val="en-GB"/>
              </w:rPr>
              <w:t>hydroxycholesterol</w:t>
            </w:r>
            <w:proofErr w:type="spellEnd"/>
          </w:p>
        </w:tc>
        <w:tc>
          <w:tcPr>
            <w:tcW w:w="994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21.9</w:t>
            </w:r>
          </w:p>
        </w:tc>
        <w:tc>
          <w:tcPr>
            <w:tcW w:w="43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(a)</w:t>
            </w:r>
          </w:p>
        </w:tc>
        <w:tc>
          <w:tcPr>
            <w:tcW w:w="1147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C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H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46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O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32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420.4</w:t>
            </w:r>
          </w:p>
        </w:tc>
        <w:tc>
          <w:tcPr>
            <w:tcW w:w="70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367.3</w:t>
            </w:r>
          </w:p>
        </w:tc>
        <w:tc>
          <w:tcPr>
            <w:tcW w:w="914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645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161.1</w:t>
            </w:r>
          </w:p>
        </w:tc>
        <w:tc>
          <w:tcPr>
            <w:tcW w:w="851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B746BC">
              <w:rPr>
                <w:rFonts w:ascii="Times New Roman" w:hAnsi="Times New Roman"/>
                <w:sz w:val="18"/>
                <w:szCs w:val="18"/>
                <w:lang w:val="en-GB"/>
              </w:rPr>
              <w:t>31</w:t>
            </w:r>
          </w:p>
        </w:tc>
      </w:tr>
      <w:tr w:rsidR="00EA2762" w:rsidRPr="00B746BC" w:rsidTr="00EA2762">
        <w:trPr>
          <w:trHeight w:val="330"/>
        </w:trPr>
        <w:tc>
          <w:tcPr>
            <w:tcW w:w="300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24(R)-</w:t>
            </w:r>
            <w:proofErr w:type="spellStart"/>
            <w:r w:rsidRPr="00B746BC">
              <w:rPr>
                <w:rFonts w:cs="Arial"/>
                <w:sz w:val="18"/>
                <w:szCs w:val="18"/>
                <w:lang w:val="en-GB"/>
              </w:rPr>
              <w:t>hydroxycholesterol</w:t>
            </w:r>
            <w:proofErr w:type="spellEnd"/>
          </w:p>
        </w:tc>
        <w:tc>
          <w:tcPr>
            <w:tcW w:w="994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19.8</w:t>
            </w:r>
          </w:p>
        </w:tc>
        <w:tc>
          <w:tcPr>
            <w:tcW w:w="43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(a)</w:t>
            </w:r>
          </w:p>
        </w:tc>
        <w:tc>
          <w:tcPr>
            <w:tcW w:w="1147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C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H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46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O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32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420.4</w:t>
            </w:r>
          </w:p>
        </w:tc>
        <w:tc>
          <w:tcPr>
            <w:tcW w:w="70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367.3</w:t>
            </w:r>
          </w:p>
        </w:tc>
        <w:tc>
          <w:tcPr>
            <w:tcW w:w="914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645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283.2</w:t>
            </w:r>
          </w:p>
        </w:tc>
        <w:tc>
          <w:tcPr>
            <w:tcW w:w="851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B746BC">
              <w:rPr>
                <w:rFonts w:ascii="Times New Roman" w:hAnsi="Times New Roman"/>
                <w:sz w:val="18"/>
                <w:szCs w:val="18"/>
                <w:lang w:val="en-GB"/>
              </w:rPr>
              <w:t>21</w:t>
            </w:r>
          </w:p>
        </w:tc>
      </w:tr>
      <w:tr w:rsidR="00EA2762" w:rsidRPr="00B746BC" w:rsidTr="00EA2762">
        <w:trPr>
          <w:trHeight w:val="330"/>
        </w:trPr>
        <w:tc>
          <w:tcPr>
            <w:tcW w:w="300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24(S)-</w:t>
            </w:r>
            <w:proofErr w:type="spellStart"/>
            <w:r w:rsidRPr="00B746BC">
              <w:rPr>
                <w:rFonts w:cs="Arial"/>
                <w:sz w:val="18"/>
                <w:szCs w:val="18"/>
                <w:lang w:val="en-GB"/>
              </w:rPr>
              <w:t>hydroxycholesterol</w:t>
            </w:r>
            <w:proofErr w:type="spellEnd"/>
          </w:p>
        </w:tc>
        <w:tc>
          <w:tcPr>
            <w:tcW w:w="994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19.1</w:t>
            </w:r>
          </w:p>
        </w:tc>
        <w:tc>
          <w:tcPr>
            <w:tcW w:w="43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(a)</w:t>
            </w:r>
          </w:p>
        </w:tc>
        <w:tc>
          <w:tcPr>
            <w:tcW w:w="1147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C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H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46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O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32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420.4</w:t>
            </w:r>
          </w:p>
        </w:tc>
        <w:tc>
          <w:tcPr>
            <w:tcW w:w="70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367.3</w:t>
            </w:r>
          </w:p>
        </w:tc>
        <w:tc>
          <w:tcPr>
            <w:tcW w:w="914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645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283.2</w:t>
            </w:r>
          </w:p>
        </w:tc>
        <w:tc>
          <w:tcPr>
            <w:tcW w:w="851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B746BC">
              <w:rPr>
                <w:rFonts w:ascii="Times New Roman" w:hAnsi="Times New Roman"/>
                <w:sz w:val="18"/>
                <w:szCs w:val="18"/>
                <w:lang w:val="en-GB"/>
              </w:rPr>
              <w:t>21</w:t>
            </w:r>
          </w:p>
        </w:tc>
      </w:tr>
      <w:tr w:rsidR="00EA2762" w:rsidRPr="00B746BC" w:rsidTr="00EA2762">
        <w:trPr>
          <w:trHeight w:val="330"/>
        </w:trPr>
        <w:tc>
          <w:tcPr>
            <w:tcW w:w="300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25-hydroxycholesterol</w:t>
            </w:r>
          </w:p>
        </w:tc>
        <w:tc>
          <w:tcPr>
            <w:tcW w:w="994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19.4</w:t>
            </w:r>
          </w:p>
        </w:tc>
        <w:tc>
          <w:tcPr>
            <w:tcW w:w="43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(b)</w:t>
            </w:r>
          </w:p>
        </w:tc>
        <w:tc>
          <w:tcPr>
            <w:tcW w:w="1147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C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H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46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O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32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420.4</w:t>
            </w:r>
          </w:p>
        </w:tc>
        <w:tc>
          <w:tcPr>
            <w:tcW w:w="70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367.3</w:t>
            </w:r>
          </w:p>
        </w:tc>
        <w:tc>
          <w:tcPr>
            <w:tcW w:w="914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645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147.1</w:t>
            </w:r>
          </w:p>
        </w:tc>
        <w:tc>
          <w:tcPr>
            <w:tcW w:w="851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B746BC">
              <w:rPr>
                <w:rFonts w:ascii="Times New Roman" w:hAnsi="Times New Roman"/>
                <w:sz w:val="18"/>
                <w:szCs w:val="18"/>
                <w:lang w:val="en-GB"/>
              </w:rPr>
              <w:t>40</w:t>
            </w:r>
          </w:p>
        </w:tc>
      </w:tr>
      <w:tr w:rsidR="00EA2762" w:rsidRPr="00B746BC" w:rsidTr="00EA2762">
        <w:trPr>
          <w:trHeight w:val="330"/>
        </w:trPr>
        <w:tc>
          <w:tcPr>
            <w:tcW w:w="300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25(R)-27-hydroxycholesterol</w:t>
            </w:r>
          </w:p>
        </w:tc>
        <w:tc>
          <w:tcPr>
            <w:tcW w:w="994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20.9</w:t>
            </w:r>
          </w:p>
        </w:tc>
        <w:tc>
          <w:tcPr>
            <w:tcW w:w="43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(b)</w:t>
            </w:r>
          </w:p>
        </w:tc>
        <w:tc>
          <w:tcPr>
            <w:tcW w:w="1147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C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H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46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O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32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420.4</w:t>
            </w:r>
          </w:p>
        </w:tc>
        <w:tc>
          <w:tcPr>
            <w:tcW w:w="70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367.3</w:t>
            </w:r>
          </w:p>
        </w:tc>
        <w:tc>
          <w:tcPr>
            <w:tcW w:w="914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645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147.1</w:t>
            </w:r>
          </w:p>
        </w:tc>
        <w:tc>
          <w:tcPr>
            <w:tcW w:w="851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B746BC">
              <w:rPr>
                <w:rFonts w:ascii="Times New Roman" w:hAnsi="Times New Roman"/>
                <w:sz w:val="18"/>
                <w:szCs w:val="18"/>
                <w:lang w:val="en-GB"/>
              </w:rPr>
              <w:t>40</w:t>
            </w:r>
          </w:p>
        </w:tc>
      </w:tr>
      <w:tr w:rsidR="00EA2762" w:rsidRPr="00B746BC" w:rsidTr="00EA2762">
        <w:trPr>
          <w:trHeight w:val="330"/>
        </w:trPr>
        <w:tc>
          <w:tcPr>
            <w:tcW w:w="3006" w:type="dxa"/>
            <w:noWrap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25(S)-27-hydroxycholesterol</w:t>
            </w:r>
          </w:p>
        </w:tc>
        <w:tc>
          <w:tcPr>
            <w:tcW w:w="994" w:type="dxa"/>
            <w:noWrap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20.9</w:t>
            </w:r>
          </w:p>
        </w:tc>
        <w:tc>
          <w:tcPr>
            <w:tcW w:w="436" w:type="dxa"/>
            <w:noWrap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(b)</w:t>
            </w:r>
          </w:p>
        </w:tc>
        <w:tc>
          <w:tcPr>
            <w:tcW w:w="1147" w:type="dxa"/>
            <w:noWrap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C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H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46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O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329" w:type="dxa"/>
            <w:noWrap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420.4</w:t>
            </w:r>
          </w:p>
        </w:tc>
        <w:tc>
          <w:tcPr>
            <w:tcW w:w="709" w:type="dxa"/>
            <w:noWrap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367.3</w:t>
            </w:r>
          </w:p>
        </w:tc>
        <w:tc>
          <w:tcPr>
            <w:tcW w:w="914" w:type="dxa"/>
            <w:noWrap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645" w:type="dxa"/>
            <w:noWrap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147.1</w:t>
            </w:r>
          </w:p>
        </w:tc>
        <w:tc>
          <w:tcPr>
            <w:tcW w:w="851" w:type="dxa"/>
            <w:noWrap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B746BC">
              <w:rPr>
                <w:rFonts w:ascii="Times New Roman" w:hAnsi="Times New Roman"/>
                <w:sz w:val="18"/>
                <w:szCs w:val="18"/>
                <w:lang w:val="en-GB"/>
              </w:rPr>
              <w:t>40</w:t>
            </w:r>
          </w:p>
        </w:tc>
      </w:tr>
      <w:tr w:rsidR="00EA2762" w:rsidRPr="00B746BC" w:rsidTr="00EA2762">
        <w:trPr>
          <w:trHeight w:val="330"/>
        </w:trPr>
        <w:tc>
          <w:tcPr>
            <w:tcW w:w="300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24(R</w:t>
            </w:r>
            <w:proofErr w:type="gramStart"/>
            <w:r w:rsidRPr="00B746BC">
              <w:rPr>
                <w:rFonts w:cs="Arial"/>
                <w:sz w:val="18"/>
                <w:szCs w:val="18"/>
                <w:lang w:val="en-GB"/>
              </w:rPr>
              <w:t>,S</w:t>
            </w:r>
            <w:proofErr w:type="gramEnd"/>
            <w:r w:rsidRPr="00B746BC">
              <w:rPr>
                <w:rFonts w:cs="Arial"/>
                <w:sz w:val="18"/>
                <w:szCs w:val="18"/>
                <w:lang w:val="en-GB"/>
              </w:rPr>
              <w:t>)-hydroxycholesterol-D7 (a)</w:t>
            </w:r>
          </w:p>
        </w:tc>
        <w:tc>
          <w:tcPr>
            <w:tcW w:w="994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19.0-19.7</w:t>
            </w:r>
          </w:p>
        </w:tc>
        <w:tc>
          <w:tcPr>
            <w:tcW w:w="43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C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H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39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D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O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32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426.4</w:t>
            </w:r>
          </w:p>
        </w:tc>
        <w:tc>
          <w:tcPr>
            <w:tcW w:w="70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373.3</w:t>
            </w:r>
          </w:p>
        </w:tc>
        <w:tc>
          <w:tcPr>
            <w:tcW w:w="914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645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  <w:tr w:rsidR="00EA2762" w:rsidRPr="00B746BC" w:rsidTr="00EA2762">
        <w:trPr>
          <w:trHeight w:val="330"/>
        </w:trPr>
        <w:tc>
          <w:tcPr>
            <w:tcW w:w="300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25-hydroxycholesterol-D6 (b)</w:t>
            </w:r>
          </w:p>
        </w:tc>
        <w:tc>
          <w:tcPr>
            <w:tcW w:w="994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19.3</w:t>
            </w:r>
          </w:p>
        </w:tc>
        <w:tc>
          <w:tcPr>
            <w:tcW w:w="436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 </w:t>
            </w:r>
          </w:p>
        </w:tc>
        <w:tc>
          <w:tcPr>
            <w:tcW w:w="1147" w:type="dxa"/>
            <w:noWrap/>
            <w:hideMark/>
          </w:tcPr>
          <w:p w:rsidR="00EA2762" w:rsidRPr="00B746BC" w:rsidRDefault="00EA2762" w:rsidP="00D25488">
            <w:pPr>
              <w:spacing w:line="360" w:lineRule="auto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C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27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H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40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D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6</w:t>
            </w:r>
            <w:r w:rsidRPr="00B746BC">
              <w:rPr>
                <w:rFonts w:cs="Arial"/>
                <w:sz w:val="18"/>
                <w:szCs w:val="18"/>
                <w:lang w:val="en-GB"/>
              </w:rPr>
              <w:t>O</w:t>
            </w:r>
            <w:r w:rsidRPr="00B746BC">
              <w:rPr>
                <w:rFonts w:cs="Arial"/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32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427.4</w:t>
            </w:r>
          </w:p>
        </w:tc>
        <w:tc>
          <w:tcPr>
            <w:tcW w:w="709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374.3</w:t>
            </w:r>
          </w:p>
        </w:tc>
        <w:tc>
          <w:tcPr>
            <w:tcW w:w="914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  <w:r w:rsidRPr="00B746BC">
              <w:rPr>
                <w:rFonts w:cs="Arial"/>
                <w:sz w:val="18"/>
                <w:szCs w:val="18"/>
                <w:lang w:val="en-GB"/>
              </w:rPr>
              <w:t>18</w:t>
            </w:r>
          </w:p>
        </w:tc>
        <w:tc>
          <w:tcPr>
            <w:tcW w:w="645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  <w:noWrap/>
            <w:hideMark/>
          </w:tcPr>
          <w:p w:rsidR="00EA2762" w:rsidRPr="00B746BC" w:rsidRDefault="00EA2762" w:rsidP="00EA2762">
            <w:pPr>
              <w:spacing w:line="360" w:lineRule="auto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</w:tr>
    </w:tbl>
    <w:p w:rsidR="00EA2762" w:rsidRPr="00B746BC" w:rsidRDefault="00EA2762" w:rsidP="00EA2762">
      <w:pPr>
        <w:spacing w:line="480" w:lineRule="auto"/>
        <w:rPr>
          <w:lang w:val="en-GB"/>
        </w:rPr>
      </w:pPr>
    </w:p>
    <w:p w:rsidR="00E720B9" w:rsidRDefault="00E720B9"/>
    <w:sectPr w:rsidR="00E720B9" w:rsidSect="00EA2762">
      <w:footerReference w:type="default" r:id="rId7"/>
      <w:pgSz w:w="11906" w:h="16838"/>
      <w:pgMar w:top="1417" w:right="1134" w:bottom="1134" w:left="1134" w:header="708" w:footer="708" w:gutter="0"/>
      <w:lnNumType w:countBy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63567">
      <w:pPr>
        <w:spacing w:after="0" w:line="240" w:lineRule="auto"/>
      </w:pPr>
      <w:r>
        <w:separator/>
      </w:r>
    </w:p>
  </w:endnote>
  <w:endnote w:type="continuationSeparator" w:id="0">
    <w:p w:rsidR="00000000" w:rsidRDefault="00463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5891"/>
      <w:docPartObj>
        <w:docPartGallery w:val="Page Numbers (Bottom of Page)"/>
        <w:docPartUnique/>
      </w:docPartObj>
    </w:sdtPr>
    <w:sdtEndPr/>
    <w:sdtContent>
      <w:p w:rsidR="009C0FE3" w:rsidRDefault="00EA2762">
        <w:pPr>
          <w:pStyle w:val="Footer"/>
          <w:jc w:val="right"/>
        </w:pPr>
        <w:r w:rsidRPr="001D72FC">
          <w:rPr>
            <w:sz w:val="22"/>
            <w:szCs w:val="22"/>
          </w:rPr>
          <w:fldChar w:fldCharType="begin"/>
        </w:r>
        <w:r w:rsidRPr="001D72FC">
          <w:rPr>
            <w:sz w:val="22"/>
            <w:szCs w:val="22"/>
          </w:rPr>
          <w:instrText xml:space="preserve"> PAGE   \* MERGEFORMAT </w:instrText>
        </w:r>
        <w:r w:rsidRPr="001D72FC">
          <w:rPr>
            <w:sz w:val="22"/>
            <w:szCs w:val="22"/>
          </w:rPr>
          <w:fldChar w:fldCharType="separate"/>
        </w:r>
        <w:r w:rsidR="00463567">
          <w:rPr>
            <w:noProof/>
            <w:sz w:val="22"/>
            <w:szCs w:val="22"/>
          </w:rPr>
          <w:t>1</w:t>
        </w:r>
        <w:r w:rsidRPr="001D72FC">
          <w:rPr>
            <w:sz w:val="22"/>
            <w:szCs w:val="22"/>
          </w:rPr>
          <w:fldChar w:fldCharType="end"/>
        </w:r>
      </w:p>
    </w:sdtContent>
  </w:sdt>
  <w:p w:rsidR="009C0FE3" w:rsidRDefault="0046356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63567">
      <w:pPr>
        <w:spacing w:after="0" w:line="240" w:lineRule="auto"/>
      </w:pPr>
      <w:r>
        <w:separator/>
      </w:r>
    </w:p>
  </w:footnote>
  <w:footnote w:type="continuationSeparator" w:id="0">
    <w:p w:rsidR="00000000" w:rsidRDefault="004635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762"/>
    <w:rsid w:val="00463567"/>
    <w:rsid w:val="006E1792"/>
    <w:rsid w:val="00E720B9"/>
    <w:rsid w:val="00E95B18"/>
    <w:rsid w:val="00EA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sz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A27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762"/>
  </w:style>
  <w:style w:type="table" w:styleId="TableGrid">
    <w:name w:val="Table Grid"/>
    <w:basedOn w:val="TableNormal"/>
    <w:uiPriority w:val="39"/>
    <w:rsid w:val="00EA2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EA276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sz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7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A276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762"/>
  </w:style>
  <w:style w:type="table" w:styleId="TableGrid">
    <w:name w:val="Table Grid"/>
    <w:basedOn w:val="TableNormal"/>
    <w:uiPriority w:val="39"/>
    <w:rsid w:val="00EA2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neNumber">
    <w:name w:val="line number"/>
    <w:basedOn w:val="DefaultParagraphFont"/>
    <w:uiPriority w:val="99"/>
    <w:semiHidden/>
    <w:unhideWhenUsed/>
    <w:rsid w:val="00EA27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761</Characters>
  <Application>Microsoft Macintosh Word</Application>
  <DocSecurity>0</DocSecurity>
  <Lines>6</Lines>
  <Paragraphs>1</Paragraphs>
  <ScaleCrop>false</ScaleCrop>
  <Company>IRFMN</Company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rwinvernizzi</dc:creator>
  <cp:keywords/>
  <dc:description/>
  <cp:lastModifiedBy>Maria Guerreiro</cp:lastModifiedBy>
  <cp:revision>2</cp:revision>
  <cp:lastPrinted>2016-10-21T09:07:00Z</cp:lastPrinted>
  <dcterms:created xsi:type="dcterms:W3CDTF">2016-11-24T12:32:00Z</dcterms:created>
  <dcterms:modified xsi:type="dcterms:W3CDTF">2016-11-24T12:32:00Z</dcterms:modified>
</cp:coreProperties>
</file>