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BD" w:rsidRPr="002C2F09" w:rsidRDefault="00F43BBD" w:rsidP="00F43BBD">
      <w:pPr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file 2. Table of crystallographic statistics.</w:t>
      </w:r>
    </w:p>
    <w:tbl>
      <w:tblPr>
        <w:tblW w:w="6768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3168"/>
        <w:gridCol w:w="3600"/>
      </w:tblGrid>
      <w:tr w:rsidR="00F43BBD" w:rsidRPr="00243244" w:rsidTr="003D18E3">
        <w:trPr>
          <w:trHeight w:val="239"/>
        </w:trPr>
        <w:tc>
          <w:tcPr>
            <w:tcW w:w="3168" w:type="dxa"/>
            <w:tcBorders>
              <w:bottom w:val="single" w:sz="6" w:space="0" w:color="008000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600" w:type="dxa"/>
            <w:tcBorders>
              <w:bottom w:val="single" w:sz="6" w:space="0" w:color="008000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i/>
                <w:sz w:val="18"/>
              </w:rPr>
              <w:t>Msm</w:t>
            </w:r>
            <w:r w:rsidRPr="00243244">
              <w:rPr>
                <w:rFonts w:ascii="Arial" w:hAnsi="Arial" w:cs="Arial"/>
                <w:sz w:val="18"/>
              </w:rPr>
              <w:t xml:space="preserve"> RbpA/TIC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  <w:tcBorders>
              <w:top w:val="single" w:sz="6" w:space="0" w:color="008000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243244">
              <w:rPr>
                <w:rFonts w:ascii="Arial" w:hAnsi="Arial" w:cs="Arial"/>
                <w:b/>
                <w:bCs/>
                <w:sz w:val="18"/>
              </w:rPr>
              <w:t>Data collection</w:t>
            </w:r>
          </w:p>
        </w:tc>
        <w:tc>
          <w:tcPr>
            <w:tcW w:w="3600" w:type="dxa"/>
            <w:tcBorders>
              <w:top w:val="single" w:sz="6" w:space="0" w:color="008000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  <w:vertAlign w:val="subscript"/>
              </w:rPr>
            </w:pP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Space group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P2</w:t>
            </w:r>
            <w:r w:rsidRPr="00243244">
              <w:rPr>
                <w:rFonts w:ascii="Arial" w:hAnsi="Arial" w:cs="Arial"/>
                <w:sz w:val="18"/>
                <w:vertAlign w:val="subscript"/>
              </w:rPr>
              <w:t>1</w:t>
            </w:r>
          </w:p>
        </w:tc>
      </w:tr>
      <w:tr w:rsidR="00F43BBD" w:rsidRPr="00243244" w:rsidTr="003D18E3">
        <w:trPr>
          <w:trHeight w:val="239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Combined datasets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4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Cell dimensions  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    </w:t>
            </w:r>
            <w:r w:rsidRPr="00243244">
              <w:rPr>
                <w:rFonts w:ascii="Arial" w:hAnsi="Arial" w:cs="Arial"/>
                <w:i/>
                <w:sz w:val="18"/>
              </w:rPr>
              <w:t>a</w:t>
            </w:r>
            <w:r w:rsidRPr="00243244">
              <w:rPr>
                <w:rFonts w:ascii="Arial" w:hAnsi="Arial" w:cs="Arial"/>
                <w:sz w:val="18"/>
              </w:rPr>
              <w:t xml:space="preserve"> (Å)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133.012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i/>
                <w:sz w:val="18"/>
              </w:rPr>
              <w:t xml:space="preserve">    b</w:t>
            </w:r>
            <w:r w:rsidRPr="00243244">
              <w:rPr>
                <w:rFonts w:ascii="Arial" w:hAnsi="Arial" w:cs="Arial"/>
                <w:sz w:val="18"/>
              </w:rPr>
              <w:t xml:space="preserve"> (Å)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161.633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    </w:t>
            </w:r>
            <w:r w:rsidRPr="00243244">
              <w:rPr>
                <w:rFonts w:ascii="Arial" w:hAnsi="Arial" w:cs="Arial"/>
                <w:i/>
                <w:sz w:val="18"/>
              </w:rPr>
              <w:t xml:space="preserve">c </w:t>
            </w:r>
            <w:r w:rsidRPr="00243244">
              <w:rPr>
                <w:rFonts w:ascii="Arial" w:hAnsi="Arial" w:cs="Arial"/>
                <w:sz w:val="18"/>
              </w:rPr>
              <w:t>(Å)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139.211</w:t>
            </w:r>
          </w:p>
        </w:tc>
      </w:tr>
      <w:tr w:rsidR="00F43BBD" w:rsidRPr="00243244" w:rsidTr="003D18E3">
        <w:trPr>
          <w:trHeight w:val="239"/>
        </w:trPr>
        <w:tc>
          <w:tcPr>
            <w:tcW w:w="3168" w:type="dxa"/>
            <w:tcBorders>
              <w:top w:val="nil"/>
              <w:right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iCs/>
                <w:sz w:val="18"/>
                <w:u w:val="single"/>
              </w:rPr>
            </w:pPr>
          </w:p>
        </w:tc>
      </w:tr>
      <w:tr w:rsidR="00F43BBD" w:rsidRPr="00243244" w:rsidTr="003D18E3">
        <w:trPr>
          <w:trHeight w:val="239"/>
        </w:trPr>
        <w:tc>
          <w:tcPr>
            <w:tcW w:w="3168" w:type="dxa"/>
            <w:tcBorders>
              <w:top w:val="nil"/>
              <w:right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Wavelength (Å)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0.97918</w:t>
            </w:r>
          </w:p>
        </w:tc>
      </w:tr>
      <w:tr w:rsidR="00F43BBD" w:rsidRPr="00243244" w:rsidTr="003D18E3">
        <w:trPr>
          <w:trHeight w:val="315"/>
        </w:trPr>
        <w:tc>
          <w:tcPr>
            <w:tcW w:w="3168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Resolution (Å)</w:t>
            </w:r>
          </w:p>
        </w:tc>
        <w:tc>
          <w:tcPr>
            <w:tcW w:w="3600" w:type="dxa"/>
            <w:tcBorders>
              <w:top w:val="nil"/>
            </w:tcBorders>
          </w:tcPr>
          <w:p w:rsidR="00F43BBD" w:rsidRPr="00375189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51.99 – 2.76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243244">
              <w:rPr>
                <w:rFonts w:ascii="Arial" w:hAnsi="Arial" w:cs="Arial"/>
                <w:sz w:val="18"/>
              </w:rPr>
              <w:t>(2.859 – 2.76)</w:t>
            </w:r>
            <w:r w:rsidRPr="00243244">
              <w:rPr>
                <w:rFonts w:ascii="Arial" w:hAnsi="Arial" w:cs="Arial"/>
                <w:sz w:val="18"/>
                <w:vertAlign w:val="superscript"/>
              </w:rPr>
              <w:t>a</w:t>
            </w:r>
          </w:p>
        </w:tc>
      </w:tr>
      <w:tr w:rsidR="00F43BBD" w:rsidRPr="00243244" w:rsidTr="003D18E3">
        <w:trPr>
          <w:trHeight w:val="360"/>
        </w:trPr>
        <w:tc>
          <w:tcPr>
            <w:tcW w:w="3168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Total reflections</w:t>
            </w:r>
          </w:p>
        </w:tc>
        <w:tc>
          <w:tcPr>
            <w:tcW w:w="3600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2,329,541 (175,429) 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Unique reflections</w:t>
            </w:r>
          </w:p>
        </w:tc>
        <w:tc>
          <w:tcPr>
            <w:tcW w:w="3600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143,776 (13,955)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Multiplicity</w:t>
            </w:r>
          </w:p>
        </w:tc>
        <w:tc>
          <w:tcPr>
            <w:tcW w:w="3600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16.2 (12.3)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Completeness (%)</w:t>
            </w:r>
          </w:p>
        </w:tc>
        <w:tc>
          <w:tcPr>
            <w:tcW w:w="3600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99 (100)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i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&lt;</w:t>
            </w:r>
            <w:r w:rsidRPr="00243244">
              <w:rPr>
                <w:rFonts w:ascii="Arial" w:hAnsi="Arial" w:cs="Arial"/>
                <w:i/>
                <w:sz w:val="18"/>
              </w:rPr>
              <w:t>I</w:t>
            </w:r>
            <w:r w:rsidRPr="00243244">
              <w:rPr>
                <w:rFonts w:ascii="Arial" w:hAnsi="Arial" w:cs="Arial"/>
                <w:sz w:val="18"/>
              </w:rPr>
              <w:t>&gt;/</w:t>
            </w:r>
            <w:r w:rsidRPr="00375189">
              <w:rPr>
                <w:rFonts w:ascii="Symbol" w:hAnsi="Symbol" w:cs="Arial"/>
                <w:sz w:val="18"/>
              </w:rPr>
              <w:t></w:t>
            </w:r>
            <w:r w:rsidRPr="00243244">
              <w:rPr>
                <w:rFonts w:ascii="Arial" w:hAnsi="Arial" w:cs="Arial"/>
                <w:i/>
                <w:sz w:val="18"/>
              </w:rPr>
              <w:t>I</w:t>
            </w:r>
          </w:p>
        </w:tc>
        <w:tc>
          <w:tcPr>
            <w:tcW w:w="3600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22.39 (0.77)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Wilson B-factor  (Å</w:t>
            </w:r>
            <w:r w:rsidRPr="00243244">
              <w:rPr>
                <w:rFonts w:ascii="Arial" w:hAnsi="Arial" w:cs="Arial"/>
                <w:sz w:val="18"/>
                <w:vertAlign w:val="superscript"/>
              </w:rPr>
              <w:t>2</w:t>
            </w:r>
            <w:r w:rsidRPr="00243244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3600" w:type="dxa"/>
            <w:tcBorders>
              <w:top w:val="nil"/>
            </w:tcBorders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78.20</w:t>
            </w:r>
          </w:p>
        </w:tc>
      </w:tr>
      <w:tr w:rsidR="00F43BBD" w:rsidRPr="00243244" w:rsidTr="003D18E3">
        <w:trPr>
          <w:trHeight w:val="239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  <w:vertAlign w:val="superscript"/>
              </w:rPr>
            </w:pPr>
            <w:r w:rsidRPr="00243244">
              <w:rPr>
                <w:rFonts w:ascii="Arial" w:hAnsi="Arial" w:cs="Arial"/>
                <w:i/>
                <w:iCs/>
                <w:sz w:val="18"/>
              </w:rPr>
              <w:t>R</w:t>
            </w:r>
            <w:r w:rsidRPr="00243244">
              <w:rPr>
                <w:rFonts w:ascii="Arial" w:hAnsi="Arial" w:cs="Arial"/>
                <w:sz w:val="18"/>
                <w:vertAlign w:val="subscript"/>
              </w:rPr>
              <w:t>merge</w:t>
            </w:r>
            <w:r w:rsidRPr="00243244">
              <w:rPr>
                <w:rFonts w:ascii="Arial" w:hAnsi="Arial" w:cs="Arial"/>
                <w:sz w:val="18"/>
                <w:vertAlign w:val="superscript"/>
              </w:rPr>
              <w:t>b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0.2343 (4.816) 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  <w:vertAlign w:val="superscript"/>
              </w:rPr>
            </w:pPr>
            <w:r w:rsidRPr="00243244">
              <w:rPr>
                <w:rFonts w:ascii="Arial" w:hAnsi="Arial" w:cs="Arial"/>
                <w:i/>
                <w:iCs/>
                <w:sz w:val="18"/>
              </w:rPr>
              <w:t>R</w:t>
            </w:r>
            <w:r w:rsidRPr="00243244">
              <w:rPr>
                <w:rFonts w:ascii="Arial" w:hAnsi="Arial" w:cs="Arial"/>
                <w:iCs/>
                <w:sz w:val="18"/>
                <w:vertAlign w:val="subscript"/>
              </w:rPr>
              <w:t>meas</w:t>
            </w:r>
            <w:r w:rsidRPr="00243244">
              <w:rPr>
                <w:rFonts w:ascii="Arial" w:hAnsi="Arial" w:cs="Arial"/>
                <w:iCs/>
                <w:sz w:val="18"/>
                <w:vertAlign w:val="superscript"/>
              </w:rPr>
              <w:t>b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0.2417 (5.021)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iCs/>
                <w:sz w:val="18"/>
                <w:vertAlign w:val="superscript"/>
              </w:rPr>
            </w:pPr>
            <w:r w:rsidRPr="00243244">
              <w:rPr>
                <w:rFonts w:ascii="Arial" w:hAnsi="Arial" w:cs="Arial"/>
                <w:i/>
                <w:iCs/>
                <w:sz w:val="18"/>
              </w:rPr>
              <w:t>R</w:t>
            </w:r>
            <w:r w:rsidRPr="00243244">
              <w:rPr>
                <w:rFonts w:ascii="Arial" w:hAnsi="Arial" w:cs="Arial"/>
                <w:iCs/>
                <w:sz w:val="18"/>
                <w:vertAlign w:val="subscript"/>
              </w:rPr>
              <w:t>pim</w:t>
            </w:r>
            <w:r w:rsidRPr="00243244">
              <w:rPr>
                <w:rFonts w:ascii="Arial" w:hAnsi="Arial" w:cs="Arial"/>
                <w:iCs/>
                <w:sz w:val="18"/>
                <w:vertAlign w:val="superscript"/>
              </w:rPr>
              <w:t>b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0.059 (1.564)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iCs/>
                <w:sz w:val="18"/>
                <w:vertAlign w:val="superscript"/>
              </w:rPr>
            </w:pP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iCs/>
                <w:sz w:val="18"/>
                <w:vertAlign w:val="superscript"/>
              </w:rPr>
            </w:pPr>
            <w:r w:rsidRPr="00243244">
              <w:rPr>
                <w:rFonts w:ascii="Arial" w:hAnsi="Arial" w:cs="Arial"/>
                <w:iCs/>
                <w:sz w:val="18"/>
              </w:rPr>
              <w:t>CC1/2</w:t>
            </w:r>
            <w:r w:rsidRPr="00243244">
              <w:rPr>
                <w:rFonts w:ascii="Arial" w:hAnsi="Arial" w:cs="Arial"/>
                <w:iCs/>
                <w:sz w:val="18"/>
                <w:vertAlign w:val="superscript"/>
              </w:rPr>
              <w:t>c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0.998 (0.214)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iCs/>
                <w:sz w:val="18"/>
                <w:vertAlign w:val="superscript"/>
              </w:rPr>
            </w:pPr>
            <w:r w:rsidRPr="00243244">
              <w:rPr>
                <w:rFonts w:ascii="Arial" w:hAnsi="Arial" w:cs="Arial"/>
                <w:iCs/>
                <w:sz w:val="18"/>
              </w:rPr>
              <w:t>CC*</w:t>
            </w:r>
            <w:r w:rsidRPr="00243244">
              <w:rPr>
                <w:rFonts w:ascii="Arial" w:hAnsi="Arial" w:cs="Arial"/>
                <w:iCs/>
                <w:sz w:val="18"/>
                <w:vertAlign w:val="superscript"/>
              </w:rPr>
              <w:t>c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1 (0.594)</w:t>
            </w:r>
          </w:p>
        </w:tc>
      </w:tr>
      <w:tr w:rsidR="00F43BBD" w:rsidRPr="00243244" w:rsidTr="003D18E3">
        <w:trPr>
          <w:trHeight w:val="239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F43BBD" w:rsidRPr="00243244" w:rsidTr="003D18E3">
        <w:trPr>
          <w:trHeight w:val="22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b/>
                <w:iCs/>
                <w:sz w:val="18"/>
              </w:rPr>
            </w:pPr>
            <w:r w:rsidRPr="00243244">
              <w:rPr>
                <w:rFonts w:ascii="Arial" w:hAnsi="Arial" w:cs="Arial"/>
                <w:b/>
                <w:iCs/>
                <w:sz w:val="18"/>
              </w:rPr>
              <w:t>Refinement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F43BBD" w:rsidRPr="00243244" w:rsidTr="003D18E3">
        <w:trPr>
          <w:trHeight w:val="306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i/>
                <w:iCs/>
                <w:sz w:val="18"/>
              </w:rPr>
              <w:t>R</w:t>
            </w:r>
            <w:r w:rsidRPr="00243244">
              <w:rPr>
                <w:rFonts w:ascii="Arial" w:hAnsi="Arial" w:cs="Arial"/>
                <w:sz w:val="18"/>
                <w:vertAlign w:val="subscript"/>
              </w:rPr>
              <w:t>work</w:t>
            </w:r>
            <w:r w:rsidRPr="00243244">
              <w:rPr>
                <w:rFonts w:ascii="Arial" w:hAnsi="Arial" w:cs="Arial"/>
                <w:sz w:val="18"/>
              </w:rPr>
              <w:t xml:space="preserve"> / </w:t>
            </w:r>
            <w:r w:rsidRPr="00243244">
              <w:rPr>
                <w:rFonts w:ascii="Arial" w:hAnsi="Arial" w:cs="Arial"/>
                <w:i/>
                <w:iCs/>
                <w:sz w:val="18"/>
              </w:rPr>
              <w:t>R</w:t>
            </w:r>
            <w:r w:rsidRPr="00243244">
              <w:rPr>
                <w:rFonts w:ascii="Arial" w:hAnsi="Arial" w:cs="Arial"/>
                <w:sz w:val="18"/>
                <w:vertAlign w:val="subscript"/>
              </w:rPr>
              <w:t>free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0.2388/0.2795 (0.4515/0.4630</w:t>
            </w:r>
            <w:r w:rsidRPr="00243244">
              <w:rPr>
                <w:rFonts w:ascii="Arial" w:hAnsi="Arial" w:cs="Arial"/>
                <w:sz w:val="18"/>
              </w:rPr>
              <w:t>)</w:t>
            </w:r>
          </w:p>
        </w:tc>
      </w:tr>
      <w:tr w:rsidR="00F43BBD" w:rsidRPr="00243244" w:rsidTr="003D18E3">
        <w:trPr>
          <w:trHeight w:val="279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  <w:vertAlign w:val="superscript"/>
              </w:rPr>
            </w:pPr>
            <w:r w:rsidRPr="00243244">
              <w:rPr>
                <w:rFonts w:ascii="Arial" w:hAnsi="Arial" w:cs="Arial"/>
                <w:sz w:val="18"/>
              </w:rPr>
              <w:t>CC</w:t>
            </w:r>
            <w:r w:rsidRPr="00243244">
              <w:rPr>
                <w:rFonts w:ascii="Arial" w:hAnsi="Arial" w:cs="Arial"/>
                <w:sz w:val="18"/>
                <w:vertAlign w:val="subscript"/>
              </w:rPr>
              <w:t>work</w:t>
            </w:r>
            <w:r w:rsidRPr="00243244">
              <w:rPr>
                <w:rFonts w:ascii="Arial" w:hAnsi="Arial" w:cs="Arial"/>
                <w:sz w:val="18"/>
              </w:rPr>
              <w:t>/CC</w:t>
            </w:r>
            <w:r w:rsidRPr="00243244">
              <w:rPr>
                <w:rFonts w:ascii="Arial" w:hAnsi="Arial" w:cs="Arial"/>
                <w:sz w:val="18"/>
                <w:vertAlign w:val="subscript"/>
              </w:rPr>
              <w:t>free</w:t>
            </w:r>
            <w:r w:rsidRPr="00243244">
              <w:rPr>
                <w:rFonts w:ascii="Arial" w:hAnsi="Arial" w:cs="Arial"/>
                <w:sz w:val="18"/>
                <w:vertAlign w:val="superscript"/>
              </w:rPr>
              <w:t>c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0.952/0.929 (0.467/0.437</w:t>
            </w:r>
            <w:r w:rsidRPr="00243244">
              <w:rPr>
                <w:rFonts w:ascii="Arial" w:hAnsi="Arial" w:cs="Arial"/>
                <w:sz w:val="18"/>
              </w:rPr>
              <w:t>)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No. atoms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26,60</w:t>
            </w:r>
            <w:r>
              <w:rPr>
                <w:rFonts w:ascii="Arial" w:hAnsi="Arial" w:cs="Arial"/>
                <w:sz w:val="18"/>
              </w:rPr>
              <w:t>8</w:t>
            </w:r>
          </w:p>
        </w:tc>
      </w:tr>
      <w:tr w:rsidR="00F43BBD" w:rsidRPr="00243244" w:rsidTr="003D18E3">
        <w:trPr>
          <w:trHeight w:val="239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    Macromolecule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26,</w:t>
            </w:r>
            <w:r>
              <w:rPr>
                <w:rFonts w:ascii="Arial" w:hAnsi="Arial" w:cs="Arial"/>
                <w:sz w:val="18"/>
              </w:rPr>
              <w:t>396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    Ligand/ion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87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    Water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125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Protein residues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3,3</w:t>
            </w:r>
            <w:r>
              <w:rPr>
                <w:rFonts w:ascii="Arial" w:hAnsi="Arial" w:cs="Arial"/>
                <w:sz w:val="18"/>
              </w:rPr>
              <w:t>29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i/>
                <w:sz w:val="18"/>
              </w:rPr>
              <w:t>B</w:t>
            </w:r>
            <w:r w:rsidRPr="00243244">
              <w:rPr>
                <w:rFonts w:ascii="Arial" w:hAnsi="Arial" w:cs="Arial"/>
                <w:sz w:val="18"/>
              </w:rPr>
              <w:t>-factors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F43BBD" w:rsidRPr="00243244" w:rsidTr="003D18E3">
        <w:trPr>
          <w:trHeight w:val="239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    Macromolecules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85.92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    Ligand/ions/water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80.82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R.m.s deviations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    Bond lengths (Å)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0.00</w:t>
            </w: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 xml:space="preserve">    Bond angles (</w:t>
            </w:r>
            <w:r w:rsidRPr="00243244">
              <w:rPr>
                <w:rFonts w:ascii="Arial" w:hAnsi="Arial" w:cs="Arial"/>
                <w:sz w:val="18"/>
              </w:rPr>
              <w:sym w:font="Symbol" w:char="F0B0"/>
            </w:r>
            <w:r w:rsidRPr="00243244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0.7</w:t>
            </w:r>
            <w:r w:rsidRPr="00243244">
              <w:rPr>
                <w:rFonts w:ascii="Arial" w:hAnsi="Arial" w:cs="Arial"/>
                <w:sz w:val="18"/>
              </w:rPr>
              <w:t>4</w:t>
            </w:r>
          </w:p>
        </w:tc>
      </w:tr>
      <w:tr w:rsidR="00F43BBD" w:rsidRPr="00243244" w:rsidTr="003D18E3">
        <w:trPr>
          <w:trHeight w:val="255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Clashscore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36.</w:t>
            </w:r>
            <w:r>
              <w:rPr>
                <w:rFonts w:ascii="Arial" w:hAnsi="Arial" w:cs="Arial"/>
                <w:sz w:val="18"/>
              </w:rPr>
              <w:t>27</w:t>
            </w:r>
          </w:p>
        </w:tc>
      </w:tr>
      <w:tr w:rsidR="00F43BBD" w:rsidRPr="00243244" w:rsidTr="003D18E3">
        <w:trPr>
          <w:trHeight w:val="279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Ramachandran favored (%)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9</w:t>
            </w:r>
            <w:r>
              <w:rPr>
                <w:rFonts w:ascii="Arial" w:hAnsi="Arial" w:cs="Arial"/>
                <w:sz w:val="18"/>
              </w:rPr>
              <w:t>6</w:t>
            </w:r>
          </w:p>
        </w:tc>
      </w:tr>
      <w:tr w:rsidR="00F43BBD" w:rsidRPr="00243244" w:rsidTr="003D18E3">
        <w:trPr>
          <w:trHeight w:val="261"/>
        </w:trPr>
        <w:tc>
          <w:tcPr>
            <w:tcW w:w="3168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Ramachandran outliers (%)</w:t>
            </w:r>
          </w:p>
        </w:tc>
        <w:tc>
          <w:tcPr>
            <w:tcW w:w="3600" w:type="dxa"/>
          </w:tcPr>
          <w:p w:rsidR="00F43BBD" w:rsidRPr="00243244" w:rsidRDefault="00F43BBD" w:rsidP="003D18E3">
            <w:pPr>
              <w:spacing w:before="40"/>
              <w:jc w:val="both"/>
              <w:rPr>
                <w:rFonts w:ascii="Arial" w:hAnsi="Arial" w:cs="Arial"/>
                <w:sz w:val="18"/>
              </w:rPr>
            </w:pPr>
            <w:r w:rsidRPr="00243244">
              <w:rPr>
                <w:rFonts w:ascii="Arial" w:hAnsi="Arial" w:cs="Arial"/>
                <w:sz w:val="18"/>
              </w:rPr>
              <w:t>0.27</w:t>
            </w:r>
          </w:p>
        </w:tc>
      </w:tr>
    </w:tbl>
    <w:p w:rsidR="00F43BBD" w:rsidRPr="00243244" w:rsidRDefault="00F43BBD" w:rsidP="00F43BBD">
      <w:pPr>
        <w:spacing w:before="40"/>
        <w:jc w:val="both"/>
        <w:rPr>
          <w:rFonts w:ascii="Arial" w:hAnsi="Arial" w:cs="Arial"/>
          <w:b/>
          <w:bCs/>
          <w:sz w:val="18"/>
        </w:rPr>
      </w:pPr>
      <w:r w:rsidRPr="00243244">
        <w:rPr>
          <w:rFonts w:ascii="Arial" w:hAnsi="Arial" w:cs="Arial"/>
          <w:sz w:val="18"/>
          <w:vertAlign w:val="superscript"/>
        </w:rPr>
        <w:t xml:space="preserve">a </w:t>
      </w:r>
      <w:r w:rsidRPr="00243244">
        <w:rPr>
          <w:rFonts w:ascii="Arial" w:hAnsi="Arial" w:cs="Arial"/>
          <w:sz w:val="18"/>
        </w:rPr>
        <w:t>Values in parentheses are for highest-resolution shell.</w:t>
      </w:r>
      <w:r w:rsidRPr="00243244">
        <w:rPr>
          <w:rFonts w:ascii="Arial" w:hAnsi="Arial" w:cs="Arial"/>
          <w:b/>
          <w:bCs/>
          <w:sz w:val="18"/>
        </w:rPr>
        <w:t xml:space="preserve"> </w:t>
      </w:r>
    </w:p>
    <w:p w:rsidR="00F43BBD" w:rsidRPr="00243244" w:rsidRDefault="00F43BBD" w:rsidP="00F43BBD">
      <w:pPr>
        <w:spacing w:before="40"/>
        <w:jc w:val="both"/>
        <w:rPr>
          <w:rFonts w:ascii="Arial" w:hAnsi="Arial" w:cs="Arial"/>
          <w:b/>
          <w:bCs/>
          <w:sz w:val="18"/>
        </w:rPr>
      </w:pPr>
      <w:r w:rsidRPr="00243244">
        <w:rPr>
          <w:rFonts w:ascii="Arial" w:hAnsi="Arial" w:cs="Arial"/>
          <w:b/>
          <w:bCs/>
          <w:sz w:val="18"/>
          <w:vertAlign w:val="superscript"/>
        </w:rPr>
        <w:t>b</w:t>
      </w:r>
      <w:r w:rsidRPr="00243244">
        <w:rPr>
          <w:rFonts w:ascii="Arial" w:hAnsi="Arial" w:cs="Arial"/>
          <w:b/>
          <w:bCs/>
          <w:sz w:val="18"/>
        </w:rPr>
        <w:t xml:space="preserve"> </w:t>
      </w:r>
      <w:r w:rsidRPr="00243244">
        <w:rPr>
          <w:rFonts w:ascii="Arial" w:hAnsi="Arial" w:cs="Arial"/>
          <w:b/>
          <w:bCs/>
          <w:sz w:val="18"/>
        </w:rPr>
        <w:fldChar w:fldCharType="begin"/>
      </w:r>
      <w:r>
        <w:rPr>
          <w:rFonts w:ascii="Arial" w:hAnsi="Arial" w:cs="Arial"/>
          <w:b/>
          <w:bCs/>
          <w:sz w:val="18"/>
        </w:rPr>
        <w:instrText xml:space="preserve"> ADDIN PAPERS2_CITATIONS &lt;citation&gt;&lt;uuid&gt;C22AB6F9-6ABD-4974-ACB9-1443DAE46973&lt;/uuid&gt;&lt;priority&gt;0&lt;/priority&gt;&lt;publications&gt;&lt;publication&gt;&lt;uuid&gt;4021F94E-E640-4061-8ADB-5934FBEA50E2&lt;/uuid&gt;&lt;volume&gt;4&lt;/volume&gt;&lt;startpage&gt;269&lt;/startpage&gt;&lt;publication_date&gt;99199704001200000000220000&lt;/publication_date&gt;&lt;url&gt;http://eutils.ncbi.nlm.nih.gov/entrez/eutils/elink.fcgi?dbfrom=pubmed&amp;amp;id=9095194&amp;amp;retmode=ref&amp;amp;cmd=prlinks&lt;/url&gt;&lt;type&gt;400&lt;/type&gt;&lt;title&gt;Improved R-factors for diffraction data analysis in macromolecular crystallography.&lt;/title&gt;&lt;location&gt;602,0,0,0&lt;/location&gt;&lt;institution&gt;Universität Konstanz, Fakultät für Biologie, Germany.&lt;/institution&gt;&lt;number&gt;4&lt;/number&gt;&lt;subtype&gt;400&lt;/subtype&gt;&lt;endpage&gt;275&lt;/endpage&gt;&lt;bundle&gt;&lt;publication&gt;&lt;url&gt;http://www.nature.com/nsmb/&lt;/url&gt;&lt;title&gt;Nature Structural Biology&lt;/title&gt;&lt;type&gt;-100&lt;/type&gt;&lt;subtype&gt;-100&lt;/subtype&gt;&lt;uuid&gt;E13ACF05-C330-4AAC-97A3-80384644C48E&lt;/uuid&gt;&lt;/publication&gt;&lt;/bundle&gt;&lt;authors&gt;&lt;author&gt;&lt;firstName&gt;K&lt;/firstName&gt;&lt;lastName&gt;Diederichs&lt;/lastName&gt;&lt;/author&gt;&lt;author&gt;&lt;firstName&gt;P&lt;/firstName&gt;&lt;middleNames&gt;A&lt;/middleNames&gt;&lt;lastName&gt;Karplus&lt;/lastName&gt;&lt;/author&gt;&lt;/authors&gt;&lt;/publication&gt;&lt;/publications&gt;&lt;cites&gt;&lt;/cites&gt;&lt;/citation&gt;</w:instrText>
      </w:r>
      <w:r w:rsidRPr="00243244">
        <w:rPr>
          <w:rFonts w:ascii="Arial" w:hAnsi="Arial" w:cs="Arial"/>
          <w:b/>
          <w:bCs/>
          <w:sz w:val="18"/>
        </w:rPr>
        <w:fldChar w:fldCharType="separate"/>
      </w:r>
      <w:r w:rsidRPr="00243244">
        <w:rPr>
          <w:rFonts w:ascii="Arial" w:hAnsi="Arial" w:cs="Arial"/>
          <w:sz w:val="18"/>
          <w:lang w:eastAsia="ja-JP"/>
        </w:rPr>
        <w:t>(Diederichs and Karplus, 1997)</w:t>
      </w:r>
      <w:r w:rsidRPr="00243244">
        <w:rPr>
          <w:rFonts w:ascii="Arial" w:hAnsi="Arial" w:cs="Arial"/>
          <w:b/>
          <w:bCs/>
          <w:sz w:val="18"/>
        </w:rPr>
        <w:fldChar w:fldCharType="end"/>
      </w:r>
    </w:p>
    <w:p w:rsidR="00F43BBD" w:rsidRDefault="00F43BBD" w:rsidP="00F43BBD">
      <w:pPr>
        <w:spacing w:before="40"/>
        <w:jc w:val="both"/>
        <w:rPr>
          <w:rFonts w:ascii="Arial" w:hAnsi="Arial" w:cs="Arial"/>
          <w:bCs/>
          <w:sz w:val="18"/>
        </w:rPr>
      </w:pPr>
      <w:r w:rsidRPr="00243244">
        <w:rPr>
          <w:rFonts w:ascii="Arial" w:hAnsi="Arial" w:cs="Arial"/>
          <w:bCs/>
          <w:sz w:val="18"/>
          <w:vertAlign w:val="superscript"/>
        </w:rPr>
        <w:t>c</w:t>
      </w:r>
      <w:r w:rsidRPr="00243244">
        <w:rPr>
          <w:rFonts w:ascii="Arial" w:hAnsi="Arial" w:cs="Arial"/>
          <w:bCs/>
          <w:sz w:val="18"/>
        </w:rPr>
        <w:t xml:space="preserve"> </w:t>
      </w:r>
      <w:r w:rsidRPr="00243244">
        <w:rPr>
          <w:rFonts w:ascii="Arial" w:hAnsi="Arial" w:cs="Arial"/>
          <w:bCs/>
          <w:sz w:val="18"/>
        </w:rPr>
        <w:fldChar w:fldCharType="begin"/>
      </w:r>
      <w:r>
        <w:rPr>
          <w:rFonts w:ascii="Arial" w:hAnsi="Arial" w:cs="Arial"/>
          <w:bCs/>
          <w:sz w:val="18"/>
        </w:rPr>
        <w:instrText xml:space="preserve"> ADDIN PAPERS2_CITATIONS &lt;citation&gt;&lt;uuid&gt;B59C1C64-6032-49FB-AE80-5B632B91A3F1&lt;/uuid&gt;&lt;priority&gt;0&lt;/priority&gt;&lt;publications&gt;&lt;publication&gt;&lt;volume&gt;336&lt;/volume&gt;&lt;publication_date&gt;99201205241200000000222000&lt;/publication_date&gt;&lt;number&gt;6084&lt;/number&gt;&lt;doi&gt;10.1126/science.1218231&lt;/doi&gt;&lt;startpage&gt;1030&lt;/startpage&gt;&lt;title&gt;Linking Crystallographic Model and Data Quality&lt;/title&gt;&lt;uuid&gt;67F9AC57-A417-4279-A164-E8C9A9335B3B&lt;/uuid&gt;&lt;subtype&gt;400&lt;/subtype&gt;&lt;endpage&gt;1033&lt;/endpage&gt;&lt;type&gt;400&lt;/type&gt;&lt;url&gt;http://www.sciencemag.org/cgi/doi/10.1126/science.1218231&lt;/url&gt;&lt;bundle&gt;&lt;publication&gt;&lt;publisher&gt;AAAS&lt;/publisher&gt;&lt;title&gt;Science&lt;/title&gt;&lt;type&gt;-100&lt;/type&gt;&lt;subtype&gt;-100&lt;/subtype&gt;&lt;uuid&gt;D0A65CBF-B9F8-4323-8BBA-0D601496D2B9&lt;/uuid&gt;&lt;/publication&gt;&lt;/bundle&gt;&lt;authors&gt;&lt;author&gt;&lt;firstName&gt;P&lt;/firstName&gt;&lt;middleNames&gt;A&lt;/middleNames&gt;&lt;lastName&gt;Karplus&lt;/lastName&gt;&lt;/author&gt;&lt;author&gt;&lt;firstName&gt;K&lt;/firstName&gt;&lt;lastName&gt;Diederichs&lt;/lastName&gt;&lt;/author&gt;&lt;/authors&gt;&lt;/publication&gt;&lt;/publications&gt;&lt;cites&gt;&lt;/cites&gt;&lt;/citation&gt;</w:instrText>
      </w:r>
      <w:r w:rsidRPr="00243244">
        <w:rPr>
          <w:rFonts w:ascii="Arial" w:hAnsi="Arial" w:cs="Arial"/>
          <w:bCs/>
          <w:sz w:val="18"/>
        </w:rPr>
        <w:fldChar w:fldCharType="separate"/>
      </w:r>
      <w:r w:rsidRPr="00243244">
        <w:rPr>
          <w:rFonts w:ascii="Arial" w:hAnsi="Arial" w:cs="Arial"/>
          <w:sz w:val="18"/>
          <w:lang w:eastAsia="ja-JP"/>
        </w:rPr>
        <w:t>(Karplus and Diederichs, 2012)</w:t>
      </w:r>
      <w:r w:rsidRPr="00243244">
        <w:rPr>
          <w:rFonts w:ascii="Arial" w:hAnsi="Arial" w:cs="Arial"/>
          <w:bCs/>
          <w:sz w:val="18"/>
        </w:rPr>
        <w:fldChar w:fldCharType="end"/>
      </w:r>
    </w:p>
    <w:p w:rsidR="00F43BBD" w:rsidRDefault="00F43BBD" w:rsidP="00F43BBD">
      <w:pPr>
        <w:rPr>
          <w:rFonts w:ascii="Symbol" w:hAnsi="Symbol" w:cs="Arial"/>
        </w:rPr>
      </w:pPr>
    </w:p>
    <w:p w:rsidR="00997DE7" w:rsidRPr="00F43BBD" w:rsidRDefault="00997DE7">
      <w:pPr>
        <w:rPr>
          <w:rFonts w:ascii="Symbol" w:hAnsi="Symbol" w:cs="Arial"/>
        </w:rPr>
      </w:pPr>
      <w:bookmarkStart w:id="0" w:name="_GoBack"/>
      <w:bookmarkEnd w:id="0"/>
    </w:p>
    <w:sectPr w:rsidR="00997DE7" w:rsidRPr="00F43BBD" w:rsidSect="007F59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BD"/>
    <w:rsid w:val="00145824"/>
    <w:rsid w:val="00246904"/>
    <w:rsid w:val="003A4759"/>
    <w:rsid w:val="007F59CD"/>
    <w:rsid w:val="00997DE7"/>
    <w:rsid w:val="00A94589"/>
    <w:rsid w:val="00C1278A"/>
    <w:rsid w:val="00E37B6A"/>
    <w:rsid w:val="00F43BB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6C1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BD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BBD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2762</Characters>
  <Application>Microsoft Macintosh Word</Application>
  <DocSecurity>0</DocSecurity>
  <Lines>23</Lines>
  <Paragraphs>6</Paragraphs>
  <ScaleCrop>false</ScaleCrop>
  <Company>The Rockefeller University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Darst</dc:creator>
  <cp:keywords/>
  <dc:description/>
  <cp:lastModifiedBy>Seth Darst</cp:lastModifiedBy>
  <cp:revision>1</cp:revision>
  <dcterms:created xsi:type="dcterms:W3CDTF">2016-12-21T13:01:00Z</dcterms:created>
  <dcterms:modified xsi:type="dcterms:W3CDTF">2016-12-21T13:01:00Z</dcterms:modified>
</cp:coreProperties>
</file>