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A37" w:rsidRPr="00253CAC" w:rsidRDefault="00253CAC" w:rsidP="00253CAC">
      <w:pPr>
        <w:spacing w:line="360" w:lineRule="auto"/>
        <w:jc w:val="both"/>
        <w:rPr>
          <w:rFonts w:eastAsia="Times New Roman" w:cs="Times New Roman"/>
          <w:b/>
          <w:sz w:val="24"/>
          <w:szCs w:val="24"/>
        </w:rPr>
      </w:pPr>
      <w:r w:rsidRPr="001A78F2">
        <w:rPr>
          <w:rFonts w:eastAsia="Times New Roman" w:cs="Times New Roman"/>
          <w:b/>
          <w:sz w:val="24"/>
          <w:szCs w:val="24"/>
        </w:rPr>
        <w:t xml:space="preserve">Figure 1-source data </w:t>
      </w:r>
      <w:r>
        <w:rPr>
          <w:rFonts w:eastAsia="Times New Roman" w:cs="Times New Roman"/>
          <w:b/>
          <w:sz w:val="24"/>
          <w:szCs w:val="24"/>
        </w:rPr>
        <w:t>2.</w:t>
      </w:r>
      <w:bookmarkStart w:id="0" w:name="_GoBack"/>
      <w:bookmarkEnd w:id="0"/>
    </w:p>
    <w:p w:rsidR="00436A37" w:rsidRPr="00436A37" w:rsidRDefault="00436A37" w:rsidP="00436A37">
      <w:pPr>
        <w:spacing w:after="0" w:line="240" w:lineRule="auto"/>
        <w:rPr>
          <w:rFonts w:eastAsia="Times New Roman" w:cs="Times New Roman"/>
          <w:lang w:val="en-US"/>
        </w:rPr>
      </w:pPr>
      <w:r w:rsidRPr="00436A37">
        <w:rPr>
          <w:rFonts w:eastAsia="Times New Roman" w:cs="Times New Roman"/>
          <w:lang w:val="en-US"/>
        </w:rPr>
        <w:t xml:space="preserve">Table of FPKM (Fragments Per </w:t>
      </w:r>
      <w:proofErr w:type="spellStart"/>
      <w:r w:rsidRPr="00436A37">
        <w:rPr>
          <w:rFonts w:eastAsia="Times New Roman" w:cs="Times New Roman"/>
          <w:lang w:val="en-US"/>
        </w:rPr>
        <w:t>Kilobase</w:t>
      </w:r>
      <w:proofErr w:type="spellEnd"/>
      <w:r w:rsidRPr="00436A37">
        <w:rPr>
          <w:rFonts w:eastAsia="Times New Roman" w:cs="Times New Roman"/>
          <w:lang w:val="en-US"/>
        </w:rPr>
        <w:t xml:space="preserve"> of transcript per Million mapped reads) values of the first 20 most abundant cDNAs identified in the root cork transcriptome library. cDNAs involved in terpenoid metabolism are marked in bold.</w:t>
      </w:r>
    </w:p>
    <w:p w:rsidR="00436A37" w:rsidRPr="00436A37" w:rsidRDefault="00436A37" w:rsidP="00436A37">
      <w:pPr>
        <w:rPr>
          <w:lang w:val="en-US"/>
        </w:rPr>
      </w:pP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62"/>
        <w:gridCol w:w="1559"/>
        <w:gridCol w:w="1276"/>
        <w:gridCol w:w="3543"/>
      </w:tblGrid>
      <w:tr w:rsidR="00436A37" w:rsidRPr="00436A37" w:rsidTr="00436A37">
        <w:trPr>
          <w:trHeight w:val="462"/>
        </w:trPr>
        <w:tc>
          <w:tcPr>
            <w:tcW w:w="426" w:type="dxa"/>
          </w:tcPr>
          <w:p w:rsidR="00436A37" w:rsidRPr="00436A37" w:rsidRDefault="00436A37" w:rsidP="00436A37">
            <w:pPr>
              <w:spacing w:line="240" w:lineRule="auto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line="240" w:lineRule="auto"/>
              <w:rPr>
                <w:rFonts w:cs="Arial"/>
                <w:b/>
                <w:sz w:val="20"/>
                <w:szCs w:val="20"/>
                <w:lang w:val="en-US"/>
              </w:rPr>
            </w:pPr>
            <w:r w:rsidRPr="00436A37">
              <w:rPr>
                <w:rFonts w:cs="Arial"/>
                <w:b/>
                <w:sz w:val="20"/>
                <w:szCs w:val="20"/>
                <w:lang w:val="en-US"/>
              </w:rPr>
              <w:t>Gene description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line="240" w:lineRule="auto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436A37">
              <w:rPr>
                <w:rFonts w:cs="Arial"/>
                <w:b/>
                <w:bCs/>
                <w:sz w:val="20"/>
                <w:szCs w:val="20"/>
                <w:lang w:val="en-US"/>
              </w:rPr>
              <w:t xml:space="preserve">Gene 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line="240" w:lineRule="auto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436A37">
              <w:rPr>
                <w:rFonts w:cs="Arial"/>
                <w:b/>
                <w:bCs/>
                <w:sz w:val="20"/>
                <w:szCs w:val="20"/>
                <w:lang w:val="en-US"/>
              </w:rPr>
              <w:t>FPKM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line="240" w:lineRule="auto"/>
              <w:rPr>
                <w:rFonts w:cs="Arial"/>
                <w:b/>
                <w:bCs/>
                <w:sz w:val="20"/>
                <w:szCs w:val="20"/>
                <w:lang w:val="en-US"/>
              </w:rPr>
            </w:pPr>
            <w:r w:rsidRPr="00436A37">
              <w:rPr>
                <w:rFonts w:cs="Arial"/>
                <w:b/>
                <w:bCs/>
                <w:sz w:val="20"/>
                <w:szCs w:val="20"/>
                <w:lang w:val="en-US"/>
              </w:rPr>
              <w:t>Contigs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ribosomal RNA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comp25558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39920,88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comp23553_c0_seq1,comp23553_c0_seq2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2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heat shock protein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comp25441_c0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18238,91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comp25441_c0_seq1,comp25441_c0_seq2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3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ribosomal RNA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comp25645_c0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15709,42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comp25645_c0_seq1,comp25645_c0_seq2</w:t>
            </w:r>
          </w:p>
        </w:tc>
      </w:tr>
      <w:tr w:rsidR="00436A37" w:rsidRPr="00436A37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4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metallothionein-like protein (MT1)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comp25436_c0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13658,41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comp25436_c0_seq1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5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 xml:space="preserve">methionine </w:t>
            </w:r>
            <w:proofErr w:type="spellStart"/>
            <w:r w:rsidRPr="00436A37">
              <w:rPr>
                <w:rFonts w:cs="Arial"/>
                <w:sz w:val="18"/>
                <w:szCs w:val="20"/>
                <w:lang w:val="en-US"/>
              </w:rPr>
              <w:t>adenosyltransferase</w:t>
            </w:r>
            <w:proofErr w:type="spellEnd"/>
            <w:r w:rsidRPr="00436A37">
              <w:rPr>
                <w:rFonts w:cs="Arial"/>
                <w:sz w:val="18"/>
                <w:szCs w:val="20"/>
                <w:lang w:val="en-US"/>
              </w:rPr>
              <w:t xml:space="preserve"> (MAT)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comp25906_c0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12209,92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comp25906_c0_seq1,comp25906_c0_seq2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6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pleiotropic drug resistance protein 2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comp27718_c0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11833,07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comp27718_c0_seq1,comp27718_c0_seq2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7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ribosomal RNA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comp27982_c0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11709,69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comp27982_c0_seq1,comp27982_c0_seq10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8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dehydration-responsive protein RD22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comp10913_c0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9385,41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comp10913_c0_seq1,comp10913_c0_seq2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9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P450 (CYP76AH15, CYP76AH8)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bCs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bCs/>
                <w:sz w:val="18"/>
                <w:szCs w:val="20"/>
                <w:lang w:val="en-US"/>
              </w:rPr>
              <w:t>comp25558_c0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bCs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bCs/>
                <w:sz w:val="18"/>
                <w:szCs w:val="20"/>
                <w:lang w:val="en-US"/>
              </w:rPr>
              <w:t>7690,25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Cs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Cs/>
                <w:sz w:val="18"/>
                <w:szCs w:val="20"/>
                <w:lang w:val="en-US"/>
              </w:rPr>
              <w:t>comp25558_c0_seq1,comp25558_c0_seq2</w:t>
            </w:r>
          </w:p>
        </w:tc>
      </w:tr>
      <w:tr w:rsidR="00436A37" w:rsidRPr="00436A37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10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proofErr w:type="spellStart"/>
            <w:r w:rsidRPr="00436A37">
              <w:rPr>
                <w:rFonts w:cs="Arial"/>
                <w:sz w:val="18"/>
                <w:szCs w:val="20"/>
                <w:lang w:val="en-US"/>
              </w:rPr>
              <w:t>lipoyl</w:t>
            </w:r>
            <w:proofErr w:type="spellEnd"/>
            <w:r w:rsidRPr="00436A37">
              <w:rPr>
                <w:rFonts w:cs="Arial"/>
                <w:sz w:val="18"/>
                <w:szCs w:val="20"/>
                <w:lang w:val="en-US"/>
              </w:rPr>
              <w:t xml:space="preserve"> synthase 1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comp10915_c0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7554,82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comp10915_c0_seq1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11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zinc finger CCCH domain-containing protein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comp23355_c0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6772,93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comp23355_c0_seq1,comp23355_c0_seq2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12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 xml:space="preserve">Chaperone protein </w:t>
            </w:r>
            <w:proofErr w:type="spellStart"/>
            <w:r w:rsidRPr="00436A37">
              <w:rPr>
                <w:rFonts w:cs="Arial"/>
                <w:sz w:val="18"/>
                <w:szCs w:val="20"/>
                <w:lang w:val="en-US"/>
              </w:rPr>
              <w:t>dnaJ</w:t>
            </w:r>
            <w:proofErr w:type="spellEnd"/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comp26059_c0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6057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comp26059_c0_seq1,comp26059_c0_seq2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13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elongation factor 1-alpha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comp27357_c0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5912,26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comp27357_c0_seq1,comp27357_c0_seq2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14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calcium ATPase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comp27655_c1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5911,83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comp27655_c1_seq1,comp27655_c1_seq10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15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DXS2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comp26013_c0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5901,04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comp26013_c0_seq1,comp26013_c0_seq2</w:t>
            </w:r>
          </w:p>
        </w:tc>
      </w:tr>
      <w:tr w:rsidR="00436A37" w:rsidRPr="00436A37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16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 xml:space="preserve">beta </w:t>
            </w:r>
            <w:proofErr w:type="spellStart"/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farnesene</w:t>
            </w:r>
            <w:proofErr w:type="spellEnd"/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 xml:space="preserve"> synthase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comp26811_c0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b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b/>
                <w:sz w:val="18"/>
                <w:szCs w:val="20"/>
                <w:lang w:val="en-US"/>
              </w:rPr>
              <w:t>5661,04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comp26811_c0_seq1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17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helicase like protein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comp27987_c0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5568,13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comp27987_c0_seq1,comp27987_c0_seq10</w:t>
            </w:r>
          </w:p>
        </w:tc>
      </w:tr>
      <w:tr w:rsidR="00436A37" w:rsidRPr="00436A37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18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S-</w:t>
            </w:r>
            <w:proofErr w:type="spellStart"/>
            <w:r w:rsidRPr="00436A37">
              <w:rPr>
                <w:rFonts w:cs="Arial"/>
                <w:sz w:val="18"/>
                <w:szCs w:val="20"/>
                <w:lang w:val="en-US"/>
              </w:rPr>
              <w:t>adenosylmethionine</w:t>
            </w:r>
            <w:proofErr w:type="spellEnd"/>
            <w:r w:rsidRPr="00436A37">
              <w:rPr>
                <w:rFonts w:cs="Arial"/>
                <w:sz w:val="18"/>
                <w:szCs w:val="20"/>
                <w:lang w:val="en-US"/>
              </w:rPr>
              <w:t xml:space="preserve"> decarboxylase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comp28104_c0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5231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comp28104_c0_seq1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19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transcription factor ILR3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comp25820_c4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5103,94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comp25820_c4_seq1,comp25820_c4_seq10</w:t>
            </w:r>
          </w:p>
        </w:tc>
      </w:tr>
      <w:tr w:rsidR="00436A37" w:rsidRPr="00253CAC" w:rsidTr="00436A37">
        <w:trPr>
          <w:trHeight w:val="255"/>
        </w:trPr>
        <w:tc>
          <w:tcPr>
            <w:tcW w:w="426" w:type="dxa"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20</w:t>
            </w:r>
          </w:p>
        </w:tc>
        <w:tc>
          <w:tcPr>
            <w:tcW w:w="2662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galactinol--sucrose galactosyltransferase (galactose metabolism)</w:t>
            </w:r>
          </w:p>
        </w:tc>
        <w:tc>
          <w:tcPr>
            <w:tcW w:w="1559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comp16708_c0</w:t>
            </w:r>
          </w:p>
        </w:tc>
        <w:tc>
          <w:tcPr>
            <w:tcW w:w="1276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5041,74</w:t>
            </w:r>
          </w:p>
        </w:tc>
        <w:tc>
          <w:tcPr>
            <w:tcW w:w="3543" w:type="dxa"/>
            <w:noWrap/>
            <w:vAlign w:val="center"/>
            <w:hideMark/>
          </w:tcPr>
          <w:p w:rsidR="00436A37" w:rsidRPr="00436A37" w:rsidRDefault="00436A37" w:rsidP="00436A37">
            <w:pPr>
              <w:spacing w:after="0" w:line="240" w:lineRule="auto"/>
              <w:rPr>
                <w:rFonts w:cs="Arial"/>
                <w:sz w:val="18"/>
                <w:szCs w:val="20"/>
                <w:lang w:val="en-US"/>
              </w:rPr>
            </w:pPr>
            <w:r w:rsidRPr="00436A37">
              <w:rPr>
                <w:rFonts w:cs="Arial"/>
                <w:sz w:val="18"/>
                <w:szCs w:val="20"/>
                <w:lang w:val="en-US"/>
              </w:rPr>
              <w:t>comp16708_c0_seq1,comp16708_c0_seq2</w:t>
            </w:r>
          </w:p>
        </w:tc>
      </w:tr>
    </w:tbl>
    <w:p w:rsidR="00436A37" w:rsidRPr="00F3353E" w:rsidRDefault="00436A37" w:rsidP="00436A37">
      <w:pPr>
        <w:rPr>
          <w:lang w:val="en-GB"/>
        </w:rPr>
      </w:pPr>
    </w:p>
    <w:sectPr w:rsidR="00436A37" w:rsidRPr="00F3353E" w:rsidSect="00436A37">
      <w:pgSz w:w="11906" w:h="16838"/>
      <w:pgMar w:top="1701" w:right="1134" w:bottom="1701" w:left="1134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DACF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3F718B"/>
    <w:multiLevelType w:val="multilevel"/>
    <w:tmpl w:val="36C6C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76726"/>
    <w:multiLevelType w:val="hybridMultilevel"/>
    <w:tmpl w:val="09FE9FBA"/>
    <w:lvl w:ilvl="0" w:tplc="E5AA3D5A">
      <w:start w:val="201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eLif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5r9ezwrf9z5re9wsdpa09ysaspazr0rrvv&quot;&gt;Forskolin_MS&lt;record-ids&gt;&lt;item&gt;98&lt;/item&gt;&lt;item&gt;627&lt;/item&gt;&lt;item&gt;631&lt;/item&gt;&lt;item&gt;660&lt;/item&gt;&lt;/record-ids&gt;&lt;/item&gt;&lt;/Libraries&gt;"/>
  </w:docVars>
  <w:rsids>
    <w:rsidRoot w:val="00436A37"/>
    <w:rsid w:val="00000825"/>
    <w:rsid w:val="0000154E"/>
    <w:rsid w:val="001239D2"/>
    <w:rsid w:val="00214B75"/>
    <w:rsid w:val="00226F74"/>
    <w:rsid w:val="00253CAC"/>
    <w:rsid w:val="00436A37"/>
    <w:rsid w:val="004B0FCE"/>
    <w:rsid w:val="0063689C"/>
    <w:rsid w:val="00690F17"/>
    <w:rsid w:val="00841DC6"/>
    <w:rsid w:val="00AD06A5"/>
    <w:rsid w:val="00AF782D"/>
    <w:rsid w:val="00B0549F"/>
    <w:rsid w:val="00B52FA7"/>
    <w:rsid w:val="00B54D22"/>
    <w:rsid w:val="00B75C80"/>
    <w:rsid w:val="00BF3D16"/>
    <w:rsid w:val="00CD6AC5"/>
    <w:rsid w:val="00D42E49"/>
    <w:rsid w:val="00D455C0"/>
    <w:rsid w:val="00DD1567"/>
    <w:rsid w:val="00F3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A43E4"/>
  <w15:docId w15:val="{D6AA577B-AB61-4B3B-A4BF-464A6A41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36A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semiHidden/>
    <w:qFormat/>
    <w:rsid w:val="00436A3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semiHidden/>
    <w:qFormat/>
    <w:rsid w:val="00436A37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36A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semiHidden/>
    <w:qFormat/>
    <w:rsid w:val="00436A3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qFormat/>
    <w:rsid w:val="00436A3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436A3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semiHidden/>
    <w:qFormat/>
    <w:rsid w:val="00436A3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semiHidden/>
    <w:qFormat/>
    <w:rsid w:val="00436A37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6A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436A37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436A37"/>
    <w:rPr>
      <w:rFonts w:ascii="Times" w:eastAsia="Times" w:hAnsi="Times" w:cs="Times New Roman"/>
      <w:b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436A37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436A37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436A37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436A37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436A37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436A37"/>
    <w:rPr>
      <w:rFonts w:ascii="Cambria" w:eastAsia="Times New Roman" w:hAnsi="Cambria" w:cs="Times New Roman"/>
      <w:lang w:val="en-US"/>
    </w:rPr>
  </w:style>
  <w:style w:type="paragraph" w:customStyle="1" w:styleId="AbstractSummary">
    <w:name w:val="Abstract/Summary"/>
    <w:basedOn w:val="Normal"/>
    <w:link w:val="AbstractSummaryChar"/>
    <w:rsid w:val="00436A37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stractSummaryChar">
    <w:name w:val="Abstract/Summary Char"/>
    <w:basedOn w:val="DefaultParagraphFont"/>
    <w:link w:val="AbstractSummary"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436A37"/>
    <w:pPr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436A37"/>
    <w:rPr>
      <w:lang w:val="en-US"/>
    </w:rPr>
  </w:style>
  <w:style w:type="paragraph" w:styleId="Footer">
    <w:name w:val="footer"/>
    <w:basedOn w:val="Normal"/>
    <w:link w:val="FooterChar"/>
    <w:unhideWhenUsed/>
    <w:rsid w:val="00436A37"/>
    <w:pPr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rsid w:val="00436A37"/>
    <w:rPr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436A3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436A37"/>
    <w:rPr>
      <w:rFonts w:ascii="Tahoma" w:hAnsi="Tahoma" w:cs="Tahoma"/>
      <w:sz w:val="16"/>
      <w:szCs w:val="16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436A3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36A3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36A3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36A3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436A37"/>
    <w:rPr>
      <w:color w:val="0000FF" w:themeColor="hyperlink"/>
      <w:u w:val="single"/>
    </w:rPr>
  </w:style>
  <w:style w:type="paragraph" w:customStyle="1" w:styleId="Authors">
    <w:name w:val="Authors"/>
    <w:basedOn w:val="Normal"/>
    <w:rsid w:val="00436A37"/>
    <w:pPr>
      <w:spacing w:before="120" w:after="36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">
    <w:name w:val="Paragraph"/>
    <w:basedOn w:val="Normal"/>
    <w:rsid w:val="00436A37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">
    <w:name w:val="Head"/>
    <w:basedOn w:val="Normal"/>
    <w:rsid w:val="00436A37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8"/>
      <w:lang w:val="en-US"/>
    </w:rPr>
  </w:style>
  <w:style w:type="paragraph" w:customStyle="1" w:styleId="Acknowledgement">
    <w:name w:val="Acknowledgement"/>
    <w:basedOn w:val="Normal"/>
    <w:rsid w:val="00436A37"/>
    <w:pPr>
      <w:spacing w:before="120"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Head">
    <w:name w:val="AppendixHead"/>
    <w:basedOn w:val="Normal"/>
    <w:rsid w:val="00436A37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rsid w:val="00436A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436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6A37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egend">
    <w:name w:val="Legend"/>
    <w:basedOn w:val="Normal"/>
    <w:rsid w:val="00436A37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4"/>
      <w:szCs w:val="24"/>
      <w:lang w:val="en-US"/>
    </w:rPr>
  </w:style>
  <w:style w:type="paragraph" w:customStyle="1" w:styleId="SOMContent">
    <w:name w:val="SOMContent"/>
    <w:basedOn w:val="Normal"/>
    <w:rsid w:val="00436A37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OMHead">
    <w:name w:val="SOMHead"/>
    <w:basedOn w:val="Normal"/>
    <w:rsid w:val="00436A37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kern w:val="28"/>
      <w:sz w:val="24"/>
      <w:szCs w:val="24"/>
      <w:lang w:val="en-US"/>
    </w:rPr>
  </w:style>
  <w:style w:type="paragraph" w:customStyle="1" w:styleId="SMHeading">
    <w:name w:val="SM Heading"/>
    <w:basedOn w:val="Heading1"/>
    <w:qFormat/>
    <w:rsid w:val="00436A37"/>
    <w:pPr>
      <w:keepLines w:val="0"/>
      <w:spacing w:after="60" w:line="240" w:lineRule="auto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basedOn w:val="DefaultParagraphFont"/>
    <w:semiHidden/>
    <w:unhideWhenUsed/>
    <w:rsid w:val="00436A3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36A37"/>
    <w:pPr>
      <w:spacing w:after="200"/>
    </w:pPr>
    <w:rPr>
      <w:rFonts w:asciiTheme="minorHAnsi" w:eastAsiaTheme="minorHAnsi" w:hAnsiTheme="minorHAnsi" w:cstheme="minorBidi"/>
      <w:b/>
      <w:bCs/>
      <w:lang w:val="da-DK"/>
    </w:rPr>
  </w:style>
  <w:style w:type="character" w:customStyle="1" w:styleId="CommentSubjectChar">
    <w:name w:val="Comment Subject Char"/>
    <w:basedOn w:val="CommentTextChar"/>
    <w:link w:val="CommentSubject"/>
    <w:semiHidden/>
    <w:rsid w:val="00436A3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6A37"/>
    <w:rPr>
      <w:color w:val="800080" w:themeColor="followedHyperlink"/>
      <w:u w:val="single"/>
    </w:rPr>
  </w:style>
  <w:style w:type="paragraph" w:customStyle="1" w:styleId="SMSubheading">
    <w:name w:val="SM Subheading"/>
    <w:basedOn w:val="Normal"/>
    <w:qFormat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words"/>
      <w:lang w:val="en-US"/>
    </w:rPr>
  </w:style>
  <w:style w:type="paragraph" w:customStyle="1" w:styleId="SMText">
    <w:name w:val="SM Text"/>
    <w:basedOn w:val="Normal"/>
    <w:qFormat/>
    <w:rsid w:val="00436A37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36A37"/>
    <w:pPr>
      <w:spacing w:after="0" w:line="240" w:lineRule="auto"/>
    </w:pPr>
    <w:rPr>
      <w:lang w:val="en-US"/>
    </w:rPr>
  </w:style>
  <w:style w:type="paragraph" w:styleId="ListBullet">
    <w:name w:val="List Bullet"/>
    <w:basedOn w:val="Normal"/>
    <w:unhideWhenUsed/>
    <w:rsid w:val="00436A37"/>
    <w:pPr>
      <w:numPr>
        <w:numId w:val="1"/>
      </w:numPr>
      <w:contextualSpacing/>
    </w:pPr>
    <w:rPr>
      <w:lang w:val="en-US"/>
    </w:rPr>
  </w:style>
  <w:style w:type="character" w:customStyle="1" w:styleId="apple-converted-space">
    <w:name w:val="apple-converted-space"/>
    <w:basedOn w:val="DefaultParagraphFont"/>
    <w:rsid w:val="00436A37"/>
  </w:style>
  <w:style w:type="character" w:customStyle="1" w:styleId="BodyTextChar">
    <w:name w:val="Body Text Char"/>
    <w:basedOn w:val="DefaultParagraphFont"/>
    <w:link w:val="BodyText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rsid w:val="00436A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36A37"/>
  </w:style>
  <w:style w:type="character" w:customStyle="1" w:styleId="BodyText2Char">
    <w:name w:val="Body Text 2 Char"/>
    <w:basedOn w:val="DefaultParagraphFont"/>
    <w:link w:val="BodyText2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rsid w:val="00436A3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1">
    <w:name w:val="Body Text 2 Char1"/>
    <w:basedOn w:val="DefaultParagraphFont"/>
    <w:uiPriority w:val="99"/>
    <w:semiHidden/>
    <w:rsid w:val="00436A37"/>
  </w:style>
  <w:style w:type="character" w:customStyle="1" w:styleId="BodyText3Char">
    <w:name w:val="Body Text 3 Char"/>
    <w:basedOn w:val="DefaultParagraphFont"/>
    <w:link w:val="BodyText3"/>
    <w:semiHidden/>
    <w:rsid w:val="00436A37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3">
    <w:name w:val="Body Text 3"/>
    <w:basedOn w:val="Normal"/>
    <w:link w:val="BodyText3Char"/>
    <w:semiHidden/>
    <w:rsid w:val="00436A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1">
    <w:name w:val="Body Text 3 Char1"/>
    <w:basedOn w:val="DefaultParagraphFont"/>
    <w:uiPriority w:val="99"/>
    <w:semiHidden/>
    <w:rsid w:val="00436A37"/>
    <w:rPr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436A37"/>
    <w:pPr>
      <w:ind w:firstLine="210"/>
    </w:pPr>
  </w:style>
  <w:style w:type="character" w:customStyle="1" w:styleId="BodyTextFirstIndentChar1">
    <w:name w:val="Body Text First Indent Char1"/>
    <w:basedOn w:val="BodyTextChar1"/>
    <w:uiPriority w:val="99"/>
    <w:semiHidden/>
    <w:rsid w:val="00436A37"/>
  </w:style>
  <w:style w:type="character" w:customStyle="1" w:styleId="BodyTextIndentChar">
    <w:name w:val="Body Text Indent Char"/>
    <w:basedOn w:val="DefaultParagraphFont"/>
    <w:link w:val="BodyTextIndent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semiHidden/>
    <w:rsid w:val="00436A37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436A37"/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436A37"/>
    <w:pPr>
      <w:ind w:firstLine="210"/>
    </w:pPr>
  </w:style>
  <w:style w:type="character" w:customStyle="1" w:styleId="BodyTextFirstIndent2Char1">
    <w:name w:val="Body Text First Indent 2 Char1"/>
    <w:basedOn w:val="BodyTextIndentChar1"/>
    <w:uiPriority w:val="99"/>
    <w:semiHidden/>
    <w:rsid w:val="00436A37"/>
  </w:style>
  <w:style w:type="character" w:customStyle="1" w:styleId="BodyTextIndent2Char">
    <w:name w:val="Body Text Indent 2 Char"/>
    <w:basedOn w:val="DefaultParagraphFont"/>
    <w:link w:val="BodyTextIndent2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semiHidden/>
    <w:rsid w:val="00436A37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1">
    <w:name w:val="Body Text Indent 2 Char1"/>
    <w:basedOn w:val="DefaultParagraphFont"/>
    <w:uiPriority w:val="99"/>
    <w:semiHidden/>
    <w:rsid w:val="00436A37"/>
  </w:style>
  <w:style w:type="character" w:customStyle="1" w:styleId="BodyTextIndent3Char">
    <w:name w:val="Body Text Indent 3 Char"/>
    <w:basedOn w:val="DefaultParagraphFont"/>
    <w:link w:val="BodyTextIndent3"/>
    <w:semiHidden/>
    <w:rsid w:val="00436A37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Indent3">
    <w:name w:val="Body Text Indent 3"/>
    <w:basedOn w:val="Normal"/>
    <w:link w:val="BodyTextIndent3Char"/>
    <w:semiHidden/>
    <w:rsid w:val="00436A37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3Char1">
    <w:name w:val="Body Text Indent 3 Char1"/>
    <w:basedOn w:val="DefaultParagraphFont"/>
    <w:uiPriority w:val="99"/>
    <w:semiHidden/>
    <w:rsid w:val="00436A37"/>
    <w:rPr>
      <w:sz w:val="16"/>
      <w:szCs w:val="16"/>
    </w:rPr>
  </w:style>
  <w:style w:type="character" w:customStyle="1" w:styleId="ClosingChar">
    <w:name w:val="Closing Char"/>
    <w:basedOn w:val="DefaultParagraphFont"/>
    <w:link w:val="Closing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losing">
    <w:name w:val="Closing"/>
    <w:basedOn w:val="Normal"/>
    <w:link w:val="ClosingChar"/>
    <w:semiHidden/>
    <w:rsid w:val="00436A37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losingChar1">
    <w:name w:val="Closing Char1"/>
    <w:basedOn w:val="DefaultParagraphFont"/>
    <w:uiPriority w:val="99"/>
    <w:semiHidden/>
    <w:rsid w:val="00436A37"/>
  </w:style>
  <w:style w:type="character" w:customStyle="1" w:styleId="DateChar">
    <w:name w:val="Date Char"/>
    <w:basedOn w:val="DefaultParagraphFont"/>
    <w:link w:val="Date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ate">
    <w:name w:val="Date"/>
    <w:basedOn w:val="Normal"/>
    <w:next w:val="Normal"/>
    <w:link w:val="Date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ateChar1">
    <w:name w:val="Date Char1"/>
    <w:basedOn w:val="DefaultParagraphFont"/>
    <w:uiPriority w:val="99"/>
    <w:semiHidden/>
    <w:rsid w:val="00436A37"/>
  </w:style>
  <w:style w:type="character" w:customStyle="1" w:styleId="DocumentMapChar">
    <w:name w:val="Document Map Char"/>
    <w:basedOn w:val="DefaultParagraphFont"/>
    <w:link w:val="DocumentMap"/>
    <w:semiHidden/>
    <w:rsid w:val="00436A37"/>
    <w:rPr>
      <w:rFonts w:ascii="Tahoma" w:eastAsia="Times New Roman" w:hAnsi="Tahoma" w:cs="Tahoma"/>
      <w:sz w:val="16"/>
      <w:szCs w:val="16"/>
      <w:lang w:val="en-US"/>
    </w:rPr>
  </w:style>
  <w:style w:type="paragraph" w:styleId="DocumentMap">
    <w:name w:val="Document Map"/>
    <w:basedOn w:val="Normal"/>
    <w:link w:val="DocumentMapChar"/>
    <w:semiHidden/>
    <w:rsid w:val="00436A3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DocumentMapChar1">
    <w:name w:val="Document Map Char1"/>
    <w:basedOn w:val="DefaultParagraphFont"/>
    <w:uiPriority w:val="99"/>
    <w:semiHidden/>
    <w:rsid w:val="00436A37"/>
    <w:rPr>
      <w:rFonts w:ascii="Tahoma" w:hAnsi="Tahoma" w:cs="Tahoma"/>
      <w:sz w:val="16"/>
      <w:szCs w:val="16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-mailSignature">
    <w:name w:val="E-mail Signature"/>
    <w:basedOn w:val="Normal"/>
    <w:link w:val="E-mailSignature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-mailSignatureChar1">
    <w:name w:val="E-mail Signature Char1"/>
    <w:basedOn w:val="DefaultParagraphFont"/>
    <w:uiPriority w:val="99"/>
    <w:semiHidden/>
    <w:rsid w:val="00436A37"/>
  </w:style>
  <w:style w:type="character" w:customStyle="1" w:styleId="EndnoteTextChar">
    <w:name w:val="Endnote Text Char"/>
    <w:basedOn w:val="DefaultParagraphFont"/>
    <w:link w:val="EndnoteText"/>
    <w:semiHidden/>
    <w:rsid w:val="00436A37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EndnoteText">
    <w:name w:val="endnote text"/>
    <w:basedOn w:val="Normal"/>
    <w:link w:val="EndnoteText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EndnoteTextChar1">
    <w:name w:val="Endnote Text Char1"/>
    <w:basedOn w:val="DefaultParagraphFont"/>
    <w:uiPriority w:val="99"/>
    <w:semiHidden/>
    <w:rsid w:val="00436A3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6A37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436A37"/>
    <w:rPr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436A3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TMLAddress">
    <w:name w:val="HTML Address"/>
    <w:basedOn w:val="Normal"/>
    <w:link w:val="HTMLAddress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TMLAddressChar1">
    <w:name w:val="HTML Address Char1"/>
    <w:basedOn w:val="DefaultParagraphFont"/>
    <w:uiPriority w:val="99"/>
    <w:semiHidden/>
    <w:rsid w:val="00436A37"/>
    <w:rPr>
      <w:i/>
      <w:iCs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6A37"/>
    <w:rPr>
      <w:rFonts w:ascii="Courier New" w:eastAsia="Times New Roman" w:hAnsi="Courier New" w:cs="Courier New"/>
      <w:sz w:val="20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436A37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436A37"/>
    <w:rPr>
      <w:rFonts w:ascii="Consolas" w:hAnsi="Consolas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A37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6A3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en-US"/>
    </w:rPr>
  </w:style>
  <w:style w:type="paragraph" w:styleId="ListBullet2">
    <w:name w:val="List Bullet 2"/>
    <w:basedOn w:val="Normal"/>
    <w:semiHidden/>
    <w:rsid w:val="00436A37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Bullet3">
    <w:name w:val="List Bullet 3"/>
    <w:basedOn w:val="Normal"/>
    <w:semiHidden/>
    <w:rsid w:val="00436A37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Bullet4">
    <w:name w:val="List Bullet 4"/>
    <w:basedOn w:val="Normal"/>
    <w:semiHidden/>
    <w:rsid w:val="00436A37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Bullet5">
    <w:name w:val="List Bullet 5"/>
    <w:basedOn w:val="Normal"/>
    <w:semiHidden/>
    <w:rsid w:val="00436A37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">
    <w:name w:val="List Number"/>
    <w:basedOn w:val="Normal"/>
    <w:semiHidden/>
    <w:rsid w:val="00436A37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2">
    <w:name w:val="List Number 2"/>
    <w:basedOn w:val="Normal"/>
    <w:semiHidden/>
    <w:rsid w:val="00436A37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3">
    <w:name w:val="List Number 3"/>
    <w:basedOn w:val="Normal"/>
    <w:semiHidden/>
    <w:rsid w:val="00436A3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4">
    <w:name w:val="List Number 4"/>
    <w:basedOn w:val="Normal"/>
    <w:semiHidden/>
    <w:rsid w:val="00436A37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5">
    <w:name w:val="List Number 5"/>
    <w:basedOn w:val="Normal"/>
    <w:semiHidden/>
    <w:rsid w:val="00436A37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36A3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436A37"/>
    <w:rPr>
      <w:rFonts w:ascii="Courier New" w:eastAsia="Times New Roman" w:hAnsi="Courier New" w:cs="Courier New"/>
      <w:sz w:val="24"/>
      <w:szCs w:val="24"/>
      <w:lang w:val="en-US"/>
    </w:rPr>
  </w:style>
  <w:style w:type="paragraph" w:styleId="MacroText">
    <w:name w:val="macro"/>
    <w:link w:val="MacroTextChar"/>
    <w:semiHidden/>
    <w:rsid w:val="00436A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val="en-US"/>
    </w:rPr>
  </w:style>
  <w:style w:type="character" w:customStyle="1" w:styleId="MacroTextChar1">
    <w:name w:val="Macro Text Char1"/>
    <w:basedOn w:val="DefaultParagraphFont"/>
    <w:uiPriority w:val="99"/>
    <w:semiHidden/>
    <w:rsid w:val="00436A37"/>
    <w:rPr>
      <w:rFonts w:ascii="Consolas" w:hAnsi="Consolas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semiHidden/>
    <w:rsid w:val="00436A37"/>
    <w:rPr>
      <w:rFonts w:ascii="Cambria" w:eastAsia="Times New Roman" w:hAnsi="Cambria" w:cs="Times New Roman"/>
      <w:sz w:val="24"/>
      <w:szCs w:val="24"/>
      <w:shd w:val="pct20" w:color="auto" w:fill="auto"/>
      <w:lang w:val="en-US"/>
    </w:rPr>
  </w:style>
  <w:style w:type="paragraph" w:styleId="MessageHeader">
    <w:name w:val="Message Header"/>
    <w:basedOn w:val="Normal"/>
    <w:link w:val="MessageHeaderChar"/>
    <w:semiHidden/>
    <w:rsid w:val="00436A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MessageHeaderChar1">
    <w:name w:val="Message Header Char1"/>
    <w:basedOn w:val="DefaultParagraphFont"/>
    <w:uiPriority w:val="99"/>
    <w:semiHidden/>
    <w:rsid w:val="00436A3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teHeading">
    <w:name w:val="Note Heading"/>
    <w:basedOn w:val="Normal"/>
    <w:next w:val="Normal"/>
    <w:link w:val="NoteHeading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teHeadingChar1">
    <w:name w:val="Note Heading Char1"/>
    <w:basedOn w:val="DefaultParagraphFont"/>
    <w:uiPriority w:val="99"/>
    <w:semiHidden/>
    <w:rsid w:val="00436A37"/>
  </w:style>
  <w:style w:type="character" w:customStyle="1" w:styleId="PlainTextChar">
    <w:name w:val="Plain Text Char"/>
    <w:basedOn w:val="DefaultParagraphFont"/>
    <w:link w:val="PlainText"/>
    <w:semiHidden/>
    <w:rsid w:val="00436A37"/>
    <w:rPr>
      <w:rFonts w:ascii="Courier New" w:eastAsia="Times New Roman" w:hAnsi="Courier New" w:cs="Courier New"/>
      <w:sz w:val="20"/>
      <w:szCs w:val="24"/>
      <w:lang w:val="en-US"/>
    </w:rPr>
  </w:style>
  <w:style w:type="paragraph" w:styleId="PlainText">
    <w:name w:val="Plain Text"/>
    <w:basedOn w:val="Normal"/>
    <w:link w:val="PlainTextChar"/>
    <w:semiHidden/>
    <w:rsid w:val="00436A37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character" w:customStyle="1" w:styleId="PlainTextChar1">
    <w:name w:val="Plain Text Char1"/>
    <w:basedOn w:val="DefaultParagraphFont"/>
    <w:uiPriority w:val="99"/>
    <w:semiHidden/>
    <w:rsid w:val="00436A37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36A3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436A37"/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SalutationChar">
    <w:name w:val="Salutation Char"/>
    <w:basedOn w:val="DefaultParagraphFont"/>
    <w:link w:val="Salutation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alutationChar1">
    <w:name w:val="Salutation Char1"/>
    <w:basedOn w:val="DefaultParagraphFont"/>
    <w:uiPriority w:val="99"/>
    <w:semiHidden/>
    <w:rsid w:val="00436A37"/>
  </w:style>
  <w:style w:type="character" w:customStyle="1" w:styleId="SignatureChar">
    <w:name w:val="Signature Char"/>
    <w:basedOn w:val="DefaultParagraphFont"/>
    <w:link w:val="Signature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gnature">
    <w:name w:val="Signature"/>
    <w:basedOn w:val="Normal"/>
    <w:link w:val="SignatureChar"/>
    <w:semiHidden/>
    <w:rsid w:val="00436A37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ignatureChar1">
    <w:name w:val="Signature Char1"/>
    <w:basedOn w:val="DefaultParagraphFont"/>
    <w:uiPriority w:val="99"/>
    <w:semiHidden/>
    <w:rsid w:val="00436A37"/>
  </w:style>
  <w:style w:type="paragraph" w:styleId="Subtitle">
    <w:name w:val="Subtitle"/>
    <w:basedOn w:val="Normal"/>
    <w:next w:val="Normal"/>
    <w:link w:val="SubtitleChar"/>
    <w:qFormat/>
    <w:rsid w:val="00436A3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436A37"/>
    <w:rPr>
      <w:rFonts w:ascii="Cambria" w:eastAsia="Times New Roman" w:hAnsi="Cambria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qFormat/>
    <w:rsid w:val="00436A3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436A37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table" w:styleId="TableGrid">
    <w:name w:val="Table Grid"/>
    <w:basedOn w:val="TableNormal"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lang w:val="en-US"/>
    </w:rPr>
  </w:style>
  <w:style w:type="paragraph" w:customStyle="1" w:styleId="font6">
    <w:name w:val="font6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0"/>
      <w:szCs w:val="24"/>
      <w:lang w:val="en-US"/>
    </w:rPr>
  </w:style>
  <w:style w:type="paragraph" w:customStyle="1" w:styleId="font7">
    <w:name w:val="font7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65">
    <w:name w:val="xl65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4"/>
      <w:szCs w:val="24"/>
      <w:lang w:val="en-US"/>
    </w:rPr>
  </w:style>
  <w:style w:type="paragraph" w:customStyle="1" w:styleId="xl66">
    <w:name w:val="xl66"/>
    <w:basedOn w:val="Normal"/>
    <w:rsid w:val="00436A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24"/>
      <w:szCs w:val="24"/>
      <w:u w:val="single"/>
      <w:lang w:val="en-US"/>
    </w:rPr>
  </w:style>
  <w:style w:type="paragraph" w:customStyle="1" w:styleId="xl67">
    <w:name w:val="xl67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68">
    <w:name w:val="xl68"/>
    <w:basedOn w:val="Normal"/>
    <w:rsid w:val="00436A37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4"/>
      <w:szCs w:val="24"/>
      <w:lang w:val="en-US"/>
    </w:rPr>
  </w:style>
  <w:style w:type="paragraph" w:customStyle="1" w:styleId="xl69">
    <w:name w:val="xl69"/>
    <w:basedOn w:val="Normal"/>
    <w:rsid w:val="00436A37"/>
    <w:pP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70">
    <w:name w:val="xl70"/>
    <w:basedOn w:val="Normal"/>
    <w:rsid w:val="00436A37"/>
    <w:pP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71">
    <w:name w:val="xl71"/>
    <w:basedOn w:val="Normal"/>
    <w:rsid w:val="00436A37"/>
    <w:pP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color w:val="000000"/>
      <w:sz w:val="20"/>
      <w:szCs w:val="24"/>
      <w:lang w:val="en-US"/>
    </w:rPr>
  </w:style>
  <w:style w:type="paragraph" w:customStyle="1" w:styleId="xl72">
    <w:name w:val="xl72"/>
    <w:basedOn w:val="Normal"/>
    <w:rsid w:val="00436A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val="en-US"/>
    </w:rPr>
  </w:style>
  <w:style w:type="paragraph" w:customStyle="1" w:styleId="xl74">
    <w:name w:val="xl74"/>
    <w:basedOn w:val="Normal"/>
    <w:rsid w:val="00436A37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75">
    <w:name w:val="xl75"/>
    <w:basedOn w:val="Normal"/>
    <w:rsid w:val="00436A37"/>
    <w:pP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C00000"/>
      <w:sz w:val="24"/>
      <w:szCs w:val="24"/>
      <w:u w:val="single"/>
      <w:lang w:val="en-US"/>
    </w:rPr>
  </w:style>
  <w:style w:type="paragraph" w:customStyle="1" w:styleId="xl76">
    <w:name w:val="xl76"/>
    <w:basedOn w:val="Normal"/>
    <w:rsid w:val="00436A37"/>
    <w:pP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4"/>
      <w:szCs w:val="24"/>
      <w:lang w:val="en-US"/>
    </w:rPr>
  </w:style>
  <w:style w:type="paragraph" w:customStyle="1" w:styleId="xl77">
    <w:name w:val="xl77"/>
    <w:basedOn w:val="Normal"/>
    <w:rsid w:val="00436A3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79">
    <w:name w:val="xl79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0"/>
      <w:szCs w:val="24"/>
      <w:lang w:val="en-US"/>
    </w:rPr>
  </w:style>
  <w:style w:type="paragraph" w:customStyle="1" w:styleId="xl80">
    <w:name w:val="xl80"/>
    <w:basedOn w:val="Normal"/>
    <w:rsid w:val="00436A37"/>
    <w:pPr>
      <w:shd w:val="clear" w:color="000000" w:fill="FDE9D9"/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character" w:customStyle="1" w:styleId="hlfld-title">
    <w:name w:val="hlfld-title"/>
    <w:basedOn w:val="DefaultParagraphFont"/>
    <w:rsid w:val="00436A37"/>
  </w:style>
  <w:style w:type="character" w:customStyle="1" w:styleId="search-term-highlight">
    <w:name w:val="search-term-highlight"/>
    <w:basedOn w:val="DefaultParagraphFont"/>
    <w:rsid w:val="00436A37"/>
  </w:style>
  <w:style w:type="character" w:customStyle="1" w:styleId="highlight">
    <w:name w:val="highlight"/>
    <w:basedOn w:val="DefaultParagraphFont"/>
    <w:rsid w:val="00436A37"/>
  </w:style>
  <w:style w:type="character" w:styleId="Emphasis">
    <w:name w:val="Emphasis"/>
    <w:basedOn w:val="DefaultParagraphFont"/>
    <w:uiPriority w:val="20"/>
    <w:qFormat/>
    <w:rsid w:val="00436A37"/>
    <w:rPr>
      <w:i/>
      <w:iCs/>
    </w:rPr>
  </w:style>
  <w:style w:type="character" w:customStyle="1" w:styleId="fig-label">
    <w:name w:val="fig-label"/>
    <w:basedOn w:val="DefaultParagraphFont"/>
    <w:rsid w:val="00436A37"/>
  </w:style>
  <w:style w:type="character" w:customStyle="1" w:styleId="caption-title">
    <w:name w:val="caption-title"/>
    <w:basedOn w:val="DefaultParagraphFont"/>
    <w:rsid w:val="00436A37"/>
  </w:style>
  <w:style w:type="paragraph" w:customStyle="1" w:styleId="first-child">
    <w:name w:val="first-child"/>
    <w:basedOn w:val="Normal"/>
    <w:rsid w:val="00436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36A37"/>
    <w:rPr>
      <w:b/>
      <w:bCs/>
    </w:rPr>
  </w:style>
  <w:style w:type="paragraph" w:customStyle="1" w:styleId="Default">
    <w:name w:val="Default"/>
    <w:rsid w:val="00436A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figuretitle">
    <w:name w:val="figuretitle"/>
    <w:basedOn w:val="DefaultParagraphFont"/>
    <w:rsid w:val="00436A37"/>
  </w:style>
  <w:style w:type="paragraph" w:customStyle="1" w:styleId="reference">
    <w:name w:val="reference"/>
    <w:basedOn w:val="Normal"/>
    <w:rsid w:val="00436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MainText">
    <w:name w:val="TA_Main_Text"/>
    <w:basedOn w:val="Normal"/>
    <w:link w:val="TAMainTextChar"/>
    <w:rsid w:val="00436A37"/>
    <w:pPr>
      <w:spacing w:after="0" w:line="480" w:lineRule="auto"/>
      <w:ind w:firstLine="202"/>
      <w:jc w:val="both"/>
    </w:pPr>
    <w:rPr>
      <w:rFonts w:ascii="Times" w:eastAsia="Times New Roman" w:hAnsi="Times" w:cs="Times New Roman"/>
      <w:sz w:val="24"/>
      <w:szCs w:val="20"/>
    </w:rPr>
  </w:style>
  <w:style w:type="character" w:customStyle="1" w:styleId="TAMainTextChar">
    <w:name w:val="TA_Main_Text Char"/>
    <w:basedOn w:val="DefaultParagraphFont"/>
    <w:link w:val="TAMainText"/>
    <w:rsid w:val="00436A37"/>
    <w:rPr>
      <w:rFonts w:ascii="Times" w:eastAsia="Times New Roman" w:hAnsi="Times" w:cs="Times New Roman"/>
      <w:sz w:val="24"/>
      <w:szCs w:val="20"/>
    </w:rPr>
  </w:style>
  <w:style w:type="character" w:customStyle="1" w:styleId="cit-vol">
    <w:name w:val="cit-vol"/>
    <w:basedOn w:val="DefaultParagraphFont"/>
    <w:rsid w:val="00436A37"/>
  </w:style>
  <w:style w:type="character" w:customStyle="1" w:styleId="cit-issue">
    <w:name w:val="cit-issue"/>
    <w:basedOn w:val="DefaultParagraphFont"/>
    <w:rsid w:val="00436A37"/>
  </w:style>
  <w:style w:type="character" w:customStyle="1" w:styleId="cit-sep">
    <w:name w:val="cit-sep"/>
    <w:basedOn w:val="DefaultParagraphFont"/>
    <w:rsid w:val="00436A37"/>
  </w:style>
  <w:style w:type="character" w:customStyle="1" w:styleId="cit-first-page">
    <w:name w:val="cit-first-page"/>
    <w:basedOn w:val="DefaultParagraphFont"/>
    <w:rsid w:val="00436A37"/>
  </w:style>
  <w:style w:type="character" w:customStyle="1" w:styleId="cit-last-page">
    <w:name w:val="cit-last-page"/>
    <w:basedOn w:val="DefaultParagraphFont"/>
    <w:rsid w:val="00436A37"/>
  </w:style>
  <w:style w:type="character" w:customStyle="1" w:styleId="st">
    <w:name w:val="st"/>
    <w:basedOn w:val="DefaultParagraphFont"/>
    <w:rsid w:val="00436A37"/>
  </w:style>
  <w:style w:type="character" w:customStyle="1" w:styleId="tgc">
    <w:name w:val="_tgc"/>
    <w:basedOn w:val="DefaultParagraphFont"/>
    <w:rsid w:val="00436A37"/>
  </w:style>
  <w:style w:type="paragraph" w:styleId="BlockText">
    <w:name w:val="Block Text"/>
    <w:basedOn w:val="Normal"/>
    <w:semiHidden/>
    <w:rsid w:val="00436A3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Science, University of Copenhagen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Irini Pateraki</dc:creator>
  <cp:lastModifiedBy>Irini Pateraki</cp:lastModifiedBy>
  <cp:revision>4</cp:revision>
  <cp:lastPrinted>2016-11-12T00:40:00Z</cp:lastPrinted>
  <dcterms:created xsi:type="dcterms:W3CDTF">2016-11-13T15:51:00Z</dcterms:created>
  <dcterms:modified xsi:type="dcterms:W3CDTF">2017-03-01T16:55:00Z</dcterms:modified>
</cp:coreProperties>
</file>