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3C37C5C8" w14:textId="1C41C9D4" w:rsidR="00F932D2" w:rsidRDefault="00F932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GB"/>
        </w:rPr>
        <w:t>Detailed s</w:t>
      </w:r>
      <w:r w:rsidR="003A58C9">
        <w:rPr>
          <w:rFonts w:asciiTheme="minorHAnsi" w:hAnsiTheme="minorHAnsi"/>
        </w:rPr>
        <w:t>ample size computations can be found in a previous manuscript</w:t>
      </w:r>
      <w:r w:rsidR="008408AB">
        <w:rPr>
          <w:rFonts w:asciiTheme="minorHAnsi" w:hAnsiTheme="minorHAnsi"/>
        </w:rPr>
        <w:t xml:space="preserve"> that describes the cohort study that this dataset is derived from in a high level of detail. This manuscript</w:t>
      </w:r>
      <w:r w:rsidR="003A58C9">
        <w:rPr>
          <w:rFonts w:asciiTheme="minorHAnsi" w:hAnsiTheme="minorHAnsi"/>
        </w:rPr>
        <w:t xml:space="preserve"> is </w:t>
      </w:r>
      <w:r>
        <w:rPr>
          <w:rFonts w:asciiTheme="minorHAnsi" w:hAnsiTheme="minorHAnsi"/>
        </w:rPr>
        <w:t>cited in the methods section</w:t>
      </w:r>
      <w:r w:rsidR="009474BC">
        <w:rPr>
          <w:rFonts w:asciiTheme="minorHAnsi" w:hAnsiTheme="minorHAnsi"/>
        </w:rPr>
        <w:t xml:space="preserve"> on page 25</w:t>
      </w:r>
      <w:r w:rsidR="00735A81">
        <w:rPr>
          <w:rFonts w:asciiTheme="minorHAnsi" w:hAnsiTheme="minorHAnsi"/>
        </w:rPr>
        <w:t>:</w:t>
      </w:r>
    </w:p>
    <w:p w14:paraId="31BBC5C2" w14:textId="77777777" w:rsidR="00735A81" w:rsidRDefault="00735A8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6A49B620" w:rsidR="00877644" w:rsidRPr="008408AB" w:rsidRDefault="00F932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8408AB">
        <w:rPr>
          <w:rFonts w:asciiTheme="minorHAnsi" w:hAnsiTheme="minorHAnsi"/>
          <w:sz w:val="20"/>
          <w:szCs w:val="20"/>
        </w:rPr>
        <w:t>R</w:t>
      </w:r>
      <w:r w:rsidR="003A58C9" w:rsidRPr="008408AB">
        <w:rPr>
          <w:rFonts w:asciiTheme="minorHAnsi" w:hAnsiTheme="minorHAnsi"/>
          <w:sz w:val="20"/>
          <w:szCs w:val="20"/>
        </w:rPr>
        <w:t xml:space="preserve">eference </w:t>
      </w:r>
      <w:r w:rsidRPr="008408AB">
        <w:rPr>
          <w:rFonts w:asciiTheme="minorHAnsi" w:hAnsiTheme="minorHAnsi"/>
          <w:sz w:val="20"/>
          <w:szCs w:val="20"/>
        </w:rPr>
        <w:t>23</w:t>
      </w:r>
      <w:r w:rsidR="00735A81" w:rsidRPr="008408AB">
        <w:rPr>
          <w:rFonts w:asciiTheme="minorHAnsi" w:hAnsiTheme="minorHAnsi"/>
          <w:sz w:val="20"/>
          <w:szCs w:val="20"/>
        </w:rPr>
        <w:t xml:space="preserve"> - </w:t>
      </w:r>
      <w:r w:rsidR="003A58C9" w:rsidRPr="008408AB">
        <w:rPr>
          <w:rFonts w:asciiTheme="minorHAnsi" w:hAnsiTheme="minorHAnsi"/>
          <w:sz w:val="20"/>
          <w:szCs w:val="20"/>
        </w:rPr>
        <w:t xml:space="preserve">Robinson LJ, et al. Strategies for Understanding and Reducing the </w:t>
      </w:r>
      <w:r w:rsidR="003A58C9" w:rsidRPr="008408AB">
        <w:rPr>
          <w:rFonts w:asciiTheme="minorHAnsi" w:hAnsiTheme="minorHAnsi"/>
          <w:i/>
          <w:sz w:val="20"/>
          <w:szCs w:val="20"/>
        </w:rPr>
        <w:t xml:space="preserve">Plasmodium </w:t>
      </w:r>
      <w:proofErr w:type="spellStart"/>
      <w:r w:rsidR="003A58C9" w:rsidRPr="008408AB">
        <w:rPr>
          <w:rFonts w:asciiTheme="minorHAnsi" w:hAnsiTheme="minorHAnsi"/>
          <w:i/>
          <w:sz w:val="20"/>
          <w:szCs w:val="20"/>
        </w:rPr>
        <w:t>vivax</w:t>
      </w:r>
      <w:proofErr w:type="spellEnd"/>
      <w:r w:rsidR="003A58C9" w:rsidRPr="008408AB">
        <w:rPr>
          <w:rFonts w:asciiTheme="minorHAnsi" w:hAnsiTheme="minorHAnsi"/>
          <w:sz w:val="20"/>
          <w:szCs w:val="20"/>
        </w:rPr>
        <w:t xml:space="preserve"> and </w:t>
      </w:r>
      <w:r w:rsidR="003A58C9" w:rsidRPr="008408AB">
        <w:rPr>
          <w:rFonts w:asciiTheme="minorHAnsi" w:hAnsiTheme="minorHAnsi"/>
          <w:i/>
          <w:sz w:val="20"/>
          <w:szCs w:val="20"/>
        </w:rPr>
        <w:t xml:space="preserve">Plasmodium </w:t>
      </w:r>
      <w:proofErr w:type="spellStart"/>
      <w:r w:rsidR="003A58C9" w:rsidRPr="008408AB">
        <w:rPr>
          <w:rFonts w:asciiTheme="minorHAnsi" w:hAnsiTheme="minorHAnsi"/>
          <w:i/>
          <w:sz w:val="20"/>
          <w:szCs w:val="20"/>
        </w:rPr>
        <w:t>ovale</w:t>
      </w:r>
      <w:proofErr w:type="spellEnd"/>
      <w:r w:rsidR="003A58C9" w:rsidRPr="008408AB">
        <w:rPr>
          <w:rFonts w:asciiTheme="minorHAnsi" w:hAnsiTheme="minorHAnsi"/>
          <w:sz w:val="20"/>
          <w:szCs w:val="20"/>
        </w:rPr>
        <w:t xml:space="preserve"> </w:t>
      </w:r>
      <w:proofErr w:type="spellStart"/>
      <w:r w:rsidR="003A58C9" w:rsidRPr="008408AB">
        <w:rPr>
          <w:rFonts w:asciiTheme="minorHAnsi" w:hAnsiTheme="minorHAnsi"/>
          <w:sz w:val="20"/>
          <w:szCs w:val="20"/>
        </w:rPr>
        <w:t>Hypnozoite</w:t>
      </w:r>
      <w:proofErr w:type="spellEnd"/>
      <w:r w:rsidR="003A58C9" w:rsidRPr="008408AB">
        <w:rPr>
          <w:rFonts w:asciiTheme="minorHAnsi" w:hAnsiTheme="minorHAnsi"/>
          <w:sz w:val="20"/>
          <w:szCs w:val="20"/>
        </w:rPr>
        <w:t xml:space="preserve"> Reservoir in Papua New Guinean Children: A </w:t>
      </w:r>
      <w:proofErr w:type="spellStart"/>
      <w:r w:rsidR="003A58C9" w:rsidRPr="008408AB">
        <w:rPr>
          <w:rFonts w:asciiTheme="minorHAnsi" w:hAnsiTheme="minorHAnsi"/>
          <w:sz w:val="20"/>
          <w:szCs w:val="20"/>
        </w:rPr>
        <w:t>Randomised</w:t>
      </w:r>
      <w:proofErr w:type="spellEnd"/>
      <w:r w:rsidR="003A58C9" w:rsidRPr="008408AB">
        <w:rPr>
          <w:rFonts w:asciiTheme="minorHAnsi" w:hAnsiTheme="minorHAnsi"/>
          <w:sz w:val="20"/>
          <w:szCs w:val="20"/>
        </w:rPr>
        <w:t xml:space="preserve"> Placebo-Controlled Trial and Mathematical Model. </w:t>
      </w:r>
      <w:proofErr w:type="spellStart"/>
      <w:r w:rsidR="003A58C9" w:rsidRPr="008408AB">
        <w:rPr>
          <w:rFonts w:asciiTheme="minorHAnsi" w:hAnsiTheme="minorHAnsi"/>
          <w:sz w:val="20"/>
          <w:szCs w:val="20"/>
        </w:rPr>
        <w:t>PLoS</w:t>
      </w:r>
      <w:proofErr w:type="spellEnd"/>
      <w:r w:rsidR="003A58C9" w:rsidRPr="008408AB">
        <w:rPr>
          <w:rFonts w:asciiTheme="minorHAnsi" w:hAnsiTheme="minorHAnsi"/>
          <w:sz w:val="20"/>
          <w:szCs w:val="20"/>
        </w:rPr>
        <w:t xml:space="preserve"> Med. 2015 Oct</w:t>
      </w:r>
      <w:proofErr w:type="gramStart"/>
      <w:r w:rsidR="003A58C9" w:rsidRPr="008408AB">
        <w:rPr>
          <w:rFonts w:asciiTheme="minorHAnsi" w:hAnsiTheme="minorHAnsi"/>
          <w:sz w:val="20"/>
          <w:szCs w:val="20"/>
        </w:rPr>
        <w:t>;12</w:t>
      </w:r>
      <w:proofErr w:type="gramEnd"/>
      <w:r w:rsidR="003A58C9" w:rsidRPr="008408AB">
        <w:rPr>
          <w:rFonts w:asciiTheme="minorHAnsi" w:hAnsiTheme="minorHAnsi"/>
          <w:sz w:val="20"/>
          <w:szCs w:val="20"/>
        </w:rPr>
        <w:t xml:space="preserve">(10):e1001891. </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3816C463"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37449A71" w14:textId="4206485B" w:rsidR="00735A81" w:rsidRDefault="003A58C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Sections 4.1 (Methods – Study design and participants</w:t>
      </w:r>
      <w:r w:rsidR="00934028">
        <w:rPr>
          <w:rFonts w:asciiTheme="minorHAnsi" w:hAnsiTheme="minorHAnsi"/>
        </w:rPr>
        <w:t>; Page 25</w:t>
      </w:r>
      <w:r>
        <w:rPr>
          <w:rFonts w:asciiTheme="minorHAnsi" w:hAnsiTheme="minorHAnsi"/>
        </w:rPr>
        <w:t>) and 2.1 (Results – parasitological parameters at enrolment</w:t>
      </w:r>
      <w:r w:rsidR="00D827EE">
        <w:rPr>
          <w:rFonts w:asciiTheme="minorHAnsi" w:hAnsiTheme="minorHAnsi"/>
        </w:rPr>
        <w:t>; Page 5</w:t>
      </w:r>
      <w:r>
        <w:rPr>
          <w:rFonts w:asciiTheme="minorHAnsi" w:hAnsiTheme="minorHAnsi"/>
        </w:rPr>
        <w:t>) describe inclusion/exclusion criteria</w:t>
      </w:r>
      <w:r w:rsidR="008D605D">
        <w:rPr>
          <w:rFonts w:asciiTheme="minorHAnsi" w:hAnsiTheme="minorHAnsi"/>
        </w:rPr>
        <w:t xml:space="preserve"> for enrolment in the study and </w:t>
      </w:r>
      <w:r w:rsidR="00735A81">
        <w:rPr>
          <w:rFonts w:asciiTheme="minorHAnsi" w:hAnsiTheme="minorHAnsi"/>
        </w:rPr>
        <w:t>data analysis, res</w:t>
      </w:r>
      <w:r w:rsidR="008D605D">
        <w:rPr>
          <w:rFonts w:asciiTheme="minorHAnsi" w:hAnsiTheme="minorHAnsi"/>
        </w:rPr>
        <w:t>pectively</w:t>
      </w:r>
      <w:r>
        <w:rPr>
          <w:rFonts w:asciiTheme="minorHAnsi" w:hAnsiTheme="minorHAnsi"/>
        </w:rPr>
        <w:t xml:space="preserve">. </w:t>
      </w:r>
      <w:r w:rsidR="00735A81">
        <w:rPr>
          <w:rFonts w:asciiTheme="minorHAnsi" w:hAnsiTheme="minorHAnsi"/>
        </w:rPr>
        <w:t>Detailed description of exclusion/inclusion criteria can also be found in reference 23</w:t>
      </w:r>
      <w:r w:rsidR="005C4F42">
        <w:rPr>
          <w:rFonts w:asciiTheme="minorHAnsi" w:hAnsiTheme="minorHAnsi"/>
        </w:rPr>
        <w:t>, which is cited in the methods section</w:t>
      </w:r>
      <w:r w:rsidR="00934028">
        <w:rPr>
          <w:rFonts w:asciiTheme="minorHAnsi" w:hAnsiTheme="minorHAnsi"/>
        </w:rPr>
        <w:t xml:space="preserve"> on page 25</w:t>
      </w:r>
      <w:r w:rsidR="005C4F42">
        <w:rPr>
          <w:rFonts w:asciiTheme="minorHAnsi" w:hAnsiTheme="minorHAnsi"/>
        </w:rPr>
        <w:t>.</w:t>
      </w:r>
    </w:p>
    <w:p w14:paraId="4F3D05A6" w14:textId="77777777" w:rsidR="00735A81" w:rsidRDefault="00735A8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2D4F4AB8" w:rsidR="00B330BD" w:rsidRPr="00125190" w:rsidRDefault="003A58C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Section 4.2 (Methods – laboratory methods</w:t>
      </w:r>
      <w:r w:rsidR="009474BC">
        <w:rPr>
          <w:rFonts w:asciiTheme="minorHAnsi" w:hAnsiTheme="minorHAnsi"/>
        </w:rPr>
        <w:t>; Page 26</w:t>
      </w:r>
      <w:r>
        <w:rPr>
          <w:rFonts w:asciiTheme="minorHAnsi" w:hAnsiTheme="minorHAnsi"/>
        </w:rPr>
        <w:t xml:space="preserve">) describes the workflow of laboratory procedures. </w:t>
      </w:r>
      <w:r w:rsidR="008D605D">
        <w:rPr>
          <w:rFonts w:asciiTheme="minorHAnsi" w:hAnsiTheme="minorHAnsi"/>
        </w:rPr>
        <w:t xml:space="preserve">Due to the large number of samples in this </w:t>
      </w:r>
      <w:r w:rsidR="00D827EE">
        <w:rPr>
          <w:rFonts w:asciiTheme="minorHAnsi" w:hAnsiTheme="minorHAnsi"/>
        </w:rPr>
        <w:t xml:space="preserve">longitudinal </w:t>
      </w:r>
      <w:r w:rsidR="008D605D">
        <w:rPr>
          <w:rFonts w:asciiTheme="minorHAnsi" w:hAnsiTheme="minorHAnsi"/>
        </w:rPr>
        <w:t xml:space="preserve">population-based study, biological tests such as diagnostic or genotyping PCR were performed in </w:t>
      </w:r>
      <w:proofErr w:type="spellStart"/>
      <w:r w:rsidR="008D605D">
        <w:rPr>
          <w:rFonts w:asciiTheme="minorHAnsi" w:hAnsiTheme="minorHAnsi"/>
        </w:rPr>
        <w:t>simplicate</w:t>
      </w:r>
      <w:proofErr w:type="spellEnd"/>
      <w:r w:rsidR="008D605D">
        <w:rPr>
          <w:rFonts w:asciiTheme="minorHAnsi" w:hAnsiTheme="minorHAnsi"/>
        </w:rPr>
        <w:t xml:space="preserve"> for each sample at the Swiss Tropical and Public</w:t>
      </w:r>
      <w:r w:rsidR="00D827EE">
        <w:rPr>
          <w:rFonts w:asciiTheme="minorHAnsi" w:hAnsiTheme="minorHAnsi"/>
        </w:rPr>
        <w:t xml:space="preserve"> Health Institute (Swiss TPH). Rigorous e</w:t>
      </w:r>
      <w:r w:rsidR="008D605D">
        <w:rPr>
          <w:rFonts w:asciiTheme="minorHAnsi" w:hAnsiTheme="minorHAnsi"/>
        </w:rPr>
        <w:t xml:space="preserve">xternal and internal quality control procedures for </w:t>
      </w:r>
      <w:proofErr w:type="spellStart"/>
      <w:r w:rsidR="008D605D">
        <w:rPr>
          <w:rFonts w:asciiTheme="minorHAnsi" w:hAnsiTheme="minorHAnsi"/>
        </w:rPr>
        <w:t>qPCR</w:t>
      </w:r>
      <w:proofErr w:type="spellEnd"/>
      <w:r w:rsidR="008D605D">
        <w:rPr>
          <w:rFonts w:asciiTheme="minorHAnsi" w:hAnsiTheme="minorHAnsi"/>
        </w:rPr>
        <w:t xml:space="preserve"> and genotyping PCR are in place at </w:t>
      </w:r>
      <w:proofErr w:type="spellStart"/>
      <w:r w:rsidR="008D605D">
        <w:rPr>
          <w:rFonts w:asciiTheme="minorHAnsi" w:hAnsiTheme="minorHAnsi"/>
        </w:rPr>
        <w:t>SwissTPH</w:t>
      </w:r>
      <w:proofErr w:type="spellEnd"/>
      <w:r w:rsidR="008D605D">
        <w:rPr>
          <w:rFonts w:asciiTheme="minorHAnsi" w:hAnsiTheme="minorHAnsi"/>
        </w:rPr>
        <w:t xml:space="preserve"> and include exchange of specimens with partner institutions and participation in interna</w:t>
      </w:r>
      <w:r w:rsidR="00D827EE">
        <w:rPr>
          <w:rFonts w:asciiTheme="minorHAnsi" w:hAnsiTheme="minorHAnsi"/>
        </w:rPr>
        <w:t xml:space="preserve">tional quality control schemes e.g. </w:t>
      </w:r>
      <w:r w:rsidR="008D605D">
        <w:rPr>
          <w:rFonts w:asciiTheme="minorHAnsi" w:hAnsiTheme="minorHAnsi"/>
        </w:rPr>
        <w:t xml:space="preserve">UK NEQAS.    </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702EB5F4" w:rsidR="00C52A77" w:rsidRDefault="0051261E"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Detailed</w:t>
      </w:r>
      <w:r w:rsidR="006A60A6">
        <w:rPr>
          <w:rFonts w:asciiTheme="minorHAnsi" w:hAnsiTheme="minorHAnsi"/>
        </w:rPr>
        <w:t xml:space="preserve"> descriptions of statistical analysis, including structure and parameters of models applied to analyze raw data, can be found in section 4.3 (Methods – statistical analysis</w:t>
      </w:r>
      <w:r w:rsidR="009474BC">
        <w:rPr>
          <w:rFonts w:asciiTheme="minorHAnsi" w:hAnsiTheme="minorHAnsi"/>
        </w:rPr>
        <w:t>; Page 27</w:t>
      </w:r>
      <w:r w:rsidR="006A60A6">
        <w:rPr>
          <w:rFonts w:asciiTheme="minorHAnsi" w:hAnsiTheme="minorHAnsi"/>
        </w:rPr>
        <w:t xml:space="preserve">). </w:t>
      </w:r>
      <w:r w:rsidR="005C4F42">
        <w:rPr>
          <w:rFonts w:asciiTheme="minorHAnsi" w:hAnsiTheme="minorHAnsi"/>
        </w:rPr>
        <w:t>A detailed description</w:t>
      </w:r>
      <w:r w:rsidR="00735A81">
        <w:rPr>
          <w:rFonts w:asciiTheme="minorHAnsi" w:hAnsiTheme="minorHAnsi"/>
        </w:rPr>
        <w:t xml:space="preserve"> of </w:t>
      </w:r>
      <w:r w:rsidR="005C4F42">
        <w:rPr>
          <w:rFonts w:asciiTheme="minorHAnsi" w:hAnsiTheme="minorHAnsi"/>
        </w:rPr>
        <w:t xml:space="preserve">each </w:t>
      </w:r>
      <w:r w:rsidR="00735A81">
        <w:rPr>
          <w:rFonts w:asciiTheme="minorHAnsi" w:hAnsiTheme="minorHAnsi"/>
        </w:rPr>
        <w:t xml:space="preserve">statistical </w:t>
      </w:r>
      <w:r w:rsidR="005C4F42">
        <w:rPr>
          <w:rFonts w:asciiTheme="minorHAnsi" w:hAnsiTheme="minorHAnsi"/>
        </w:rPr>
        <w:t>test</w:t>
      </w:r>
      <w:r w:rsidR="00735A81">
        <w:rPr>
          <w:rFonts w:asciiTheme="minorHAnsi" w:hAnsiTheme="minorHAnsi"/>
        </w:rPr>
        <w:t xml:space="preserve"> or m</w:t>
      </w:r>
      <w:r w:rsidR="006A60A6">
        <w:rPr>
          <w:rFonts w:asciiTheme="minorHAnsi" w:hAnsiTheme="minorHAnsi"/>
        </w:rPr>
        <w:t>odel</w:t>
      </w:r>
      <w:r w:rsidR="00735A81">
        <w:rPr>
          <w:rFonts w:asciiTheme="minorHAnsi" w:hAnsiTheme="minorHAnsi"/>
        </w:rPr>
        <w:t>, as well as</w:t>
      </w:r>
      <w:r w:rsidR="006A60A6">
        <w:rPr>
          <w:rFonts w:asciiTheme="minorHAnsi" w:hAnsiTheme="minorHAnsi"/>
        </w:rPr>
        <w:t xml:space="preserve"> detailed description of variables tested</w:t>
      </w:r>
      <w:r w:rsidR="00735A81">
        <w:rPr>
          <w:rFonts w:asciiTheme="minorHAnsi" w:hAnsiTheme="minorHAnsi"/>
        </w:rPr>
        <w:t xml:space="preserve"> and excluded to obtain most parsimonio</w:t>
      </w:r>
      <w:r w:rsidR="005C4F42">
        <w:rPr>
          <w:rFonts w:asciiTheme="minorHAnsi" w:hAnsiTheme="minorHAnsi"/>
        </w:rPr>
        <w:t>us model</w:t>
      </w:r>
      <w:r w:rsidR="00735A81">
        <w:rPr>
          <w:rFonts w:asciiTheme="minorHAnsi" w:hAnsiTheme="minorHAnsi"/>
        </w:rPr>
        <w:t>,</w:t>
      </w:r>
      <w:r w:rsidR="006A60A6">
        <w:rPr>
          <w:rFonts w:asciiTheme="minorHAnsi" w:hAnsiTheme="minorHAnsi"/>
        </w:rPr>
        <w:t xml:space="preserve"> can be</w:t>
      </w:r>
      <w:r w:rsidR="00735A81">
        <w:rPr>
          <w:rFonts w:asciiTheme="minorHAnsi" w:hAnsiTheme="minorHAnsi"/>
        </w:rPr>
        <w:t xml:space="preserve"> found as footnote to each result table</w:t>
      </w:r>
      <w:r w:rsidR="00151692">
        <w:rPr>
          <w:rFonts w:asciiTheme="minorHAnsi" w:hAnsiTheme="minorHAnsi"/>
        </w:rPr>
        <w:t>.</w:t>
      </w:r>
    </w:p>
    <w:p w14:paraId="173400E3" w14:textId="77777777" w:rsidR="005C4F42" w:rsidRDefault="005C4F42"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p>
    <w:p w14:paraId="2B65A365" w14:textId="04B89643" w:rsidR="00735A81" w:rsidRPr="00125190" w:rsidRDefault="00735A81"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graphical presentation of the method using to calculate of </w:t>
      </w:r>
      <w:proofErr w:type="spellStart"/>
      <w:r>
        <w:rPr>
          <w:rFonts w:asciiTheme="minorHAnsi" w:hAnsiTheme="minorHAnsi"/>
        </w:rPr>
        <w:t>molFOB</w:t>
      </w:r>
      <w:proofErr w:type="spellEnd"/>
      <w:r>
        <w:rPr>
          <w:rFonts w:asciiTheme="minorHAnsi" w:hAnsiTheme="minorHAnsi"/>
        </w:rPr>
        <w:t xml:space="preserve">, the main parameter in this manuscript, can be </w:t>
      </w:r>
      <w:r w:rsidR="009474BC">
        <w:rPr>
          <w:rFonts w:asciiTheme="minorHAnsi" w:hAnsiTheme="minorHAnsi"/>
        </w:rPr>
        <w:t>found in supplementary Figure 1 – figure supplement 1</w:t>
      </w:r>
      <w:r w:rsidR="0051261E">
        <w:rPr>
          <w:rFonts w:asciiTheme="minorHAnsi" w:hAnsiTheme="minorHAnsi"/>
        </w:rPr>
        <w:t xml:space="preserve"> (Page </w:t>
      </w:r>
      <w:r w:rsidR="00934028">
        <w:rPr>
          <w:rFonts w:asciiTheme="minorHAnsi" w:hAnsiTheme="minorHAnsi"/>
        </w:rPr>
        <w:t>32-</w:t>
      </w:r>
      <w:bookmarkStart w:id="0" w:name="_GoBack"/>
      <w:bookmarkEnd w:id="0"/>
      <w:r w:rsidR="0051261E">
        <w:rPr>
          <w:rFonts w:asciiTheme="minorHAnsi" w:hAnsiTheme="minorHAnsi"/>
        </w:rPr>
        <w:t>3</w:t>
      </w:r>
      <w:r w:rsidR="009474BC">
        <w:rPr>
          <w:rFonts w:asciiTheme="minorHAnsi" w:hAnsiTheme="minorHAnsi"/>
        </w:rPr>
        <w:t>3</w:t>
      </w:r>
      <w:r w:rsidR="0051261E">
        <w:rPr>
          <w:rFonts w:asciiTheme="minorHAnsi" w:hAnsiTheme="minorHAnsi"/>
        </w:rPr>
        <w:t>)</w:t>
      </w:r>
      <w:r>
        <w:rPr>
          <w:rFonts w:asciiTheme="minorHAnsi" w:hAnsiTheme="minorHAnsi"/>
        </w:rPr>
        <w:t xml:space="preserve">. Distribution of </w:t>
      </w:r>
      <w:r w:rsidR="005C4F42">
        <w:rPr>
          <w:rFonts w:asciiTheme="minorHAnsi" w:hAnsiTheme="minorHAnsi"/>
        </w:rPr>
        <w:t xml:space="preserve">raw </w:t>
      </w:r>
      <w:proofErr w:type="spellStart"/>
      <w:r>
        <w:rPr>
          <w:rFonts w:asciiTheme="minorHAnsi" w:hAnsiTheme="minorHAnsi"/>
        </w:rPr>
        <w:t>molFOB</w:t>
      </w:r>
      <w:proofErr w:type="spellEnd"/>
      <w:r>
        <w:rPr>
          <w:rFonts w:asciiTheme="minorHAnsi" w:hAnsiTheme="minorHAnsi"/>
        </w:rPr>
        <w:t xml:space="preserve"> </w:t>
      </w:r>
      <w:r w:rsidR="005C4F42">
        <w:rPr>
          <w:rFonts w:asciiTheme="minorHAnsi" w:hAnsiTheme="minorHAnsi"/>
        </w:rPr>
        <w:t xml:space="preserve">values </w:t>
      </w:r>
      <w:r>
        <w:rPr>
          <w:rFonts w:asciiTheme="minorHAnsi" w:hAnsiTheme="minorHAnsi"/>
        </w:rPr>
        <w:t>in the study population is presented in Figure 2</w:t>
      </w:r>
      <w:r w:rsidR="009474BC">
        <w:rPr>
          <w:rFonts w:asciiTheme="minorHAnsi" w:hAnsiTheme="minorHAnsi"/>
        </w:rPr>
        <w:t xml:space="preserve"> (Page 13</w:t>
      </w:r>
      <w:r w:rsidR="0051261E">
        <w:rPr>
          <w:rFonts w:asciiTheme="minorHAnsi" w:hAnsiTheme="minorHAnsi"/>
        </w:rPr>
        <w:t>)</w:t>
      </w:r>
      <w:r>
        <w:rPr>
          <w:rFonts w:asciiTheme="minorHAnsi" w:hAnsiTheme="minorHAnsi"/>
        </w:rPr>
        <w:t xml:space="preserve">. </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lastRenderedPageBreak/>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713F8056" w:rsidR="00C52A77" w:rsidRPr="00125190" w:rsidRDefault="00735A81"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source data for graphs or tables are provided with this submission, as the majority of data presented in figures or graphs are also stated as numerical data within the text in the results section, or presented as raw data such as in Figure 2</w:t>
      </w:r>
      <w:r w:rsidR="009474BC">
        <w:rPr>
          <w:rFonts w:asciiTheme="minorHAnsi" w:hAnsiTheme="minorHAnsi"/>
        </w:rPr>
        <w:t xml:space="preserve"> (Page 13</w:t>
      </w:r>
      <w:r w:rsidR="000C27A1">
        <w:rPr>
          <w:rFonts w:asciiTheme="minorHAnsi" w:hAnsiTheme="minorHAnsi"/>
        </w:rPr>
        <w:t>)</w:t>
      </w:r>
      <w:r>
        <w:rPr>
          <w:rFonts w:asciiTheme="minorHAnsi" w:hAnsiTheme="minorHAnsi"/>
        </w:rPr>
        <w:t xml:space="preserve">. </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8DFF1" w14:textId="77777777" w:rsidR="00D827EE" w:rsidRDefault="00D827EE" w:rsidP="004215FE">
      <w:r>
        <w:separator/>
      </w:r>
    </w:p>
  </w:endnote>
  <w:endnote w:type="continuationSeparator" w:id="0">
    <w:p w14:paraId="05B16E1E" w14:textId="77777777" w:rsidR="00D827EE" w:rsidRDefault="00D827E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D827EE" w:rsidRDefault="00D827E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D827EE" w:rsidRDefault="00D827E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D827EE" w:rsidRDefault="00D827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D827EE" w:rsidRPr="0009520A" w:rsidRDefault="00D827E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34028">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D827EE" w:rsidRPr="00062DBF" w:rsidRDefault="00D827EE" w:rsidP="0009520A">
    <w:pPr>
      <w:pStyle w:val="Footer"/>
      <w:tabs>
        <w:tab w:val="clear" w:pos="8640"/>
        <w:tab w:val="right" w:pos="9214"/>
      </w:tabs>
      <w:ind w:left="-709" w:right="360"/>
      <w:rPr>
        <w:rFonts w:ascii="Arial" w:hAnsi="Arial"/>
        <w:sz w:val="16"/>
        <w:szCs w:val="16"/>
      </w:rPr>
    </w:pPr>
    <w:proofErr w:type="gramStart"/>
    <w:r w:rsidRPr="00062DBF">
      <w:rPr>
        <w:rFonts w:ascii="Arial" w:hAnsi="Arial"/>
        <w:sz w:val="16"/>
        <w:szCs w:val="16"/>
      </w:rPr>
      <w:t>eLife</w:t>
    </w:r>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300FE" w14:textId="77777777" w:rsidR="00D827EE" w:rsidRDefault="00D827EE" w:rsidP="004215FE">
      <w:r>
        <w:separator/>
      </w:r>
    </w:p>
  </w:footnote>
  <w:footnote w:type="continuationSeparator" w:id="0">
    <w:p w14:paraId="18FAB84C" w14:textId="77777777" w:rsidR="00D827EE" w:rsidRDefault="00D827E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D827EE" w:rsidRDefault="00D827E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27A1"/>
    <w:rsid w:val="000C4C4F"/>
    <w:rsid w:val="000C773F"/>
    <w:rsid w:val="000D62F9"/>
    <w:rsid w:val="000F64EE"/>
    <w:rsid w:val="001019CD"/>
    <w:rsid w:val="00125190"/>
    <w:rsid w:val="00133662"/>
    <w:rsid w:val="00133907"/>
    <w:rsid w:val="00151692"/>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A58C9"/>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261E"/>
    <w:rsid w:val="00516A01"/>
    <w:rsid w:val="00550F13"/>
    <w:rsid w:val="005530AE"/>
    <w:rsid w:val="00555F44"/>
    <w:rsid w:val="00566103"/>
    <w:rsid w:val="005939B3"/>
    <w:rsid w:val="005B0A15"/>
    <w:rsid w:val="005C4F42"/>
    <w:rsid w:val="00657587"/>
    <w:rsid w:val="00661DCC"/>
    <w:rsid w:val="00672545"/>
    <w:rsid w:val="00685CCF"/>
    <w:rsid w:val="006A60A6"/>
    <w:rsid w:val="006A632B"/>
    <w:rsid w:val="006C06F5"/>
    <w:rsid w:val="006C7BC3"/>
    <w:rsid w:val="006E4A6C"/>
    <w:rsid w:val="006E6B2A"/>
    <w:rsid w:val="00700103"/>
    <w:rsid w:val="007137E1"/>
    <w:rsid w:val="00735A81"/>
    <w:rsid w:val="0076524F"/>
    <w:rsid w:val="00767B26"/>
    <w:rsid w:val="007707EF"/>
    <w:rsid w:val="007B6D8A"/>
    <w:rsid w:val="007D18C3"/>
    <w:rsid w:val="007E5880"/>
    <w:rsid w:val="00800860"/>
    <w:rsid w:val="008071DA"/>
    <w:rsid w:val="0082410E"/>
    <w:rsid w:val="008408AB"/>
    <w:rsid w:val="00860995"/>
    <w:rsid w:val="00865914"/>
    <w:rsid w:val="0087056D"/>
    <w:rsid w:val="00876F8F"/>
    <w:rsid w:val="00877644"/>
    <w:rsid w:val="00877729"/>
    <w:rsid w:val="008C73C0"/>
    <w:rsid w:val="008D605D"/>
    <w:rsid w:val="008D7885"/>
    <w:rsid w:val="009205E9"/>
    <w:rsid w:val="0092438C"/>
    <w:rsid w:val="00934028"/>
    <w:rsid w:val="009474B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27EE"/>
    <w:rsid w:val="00D83D45"/>
    <w:rsid w:val="00D93937"/>
    <w:rsid w:val="00DE207A"/>
    <w:rsid w:val="00DE2719"/>
    <w:rsid w:val="00DF1913"/>
    <w:rsid w:val="00E007B4"/>
    <w:rsid w:val="00E870D1"/>
    <w:rsid w:val="00ED346E"/>
    <w:rsid w:val="00EF7423"/>
    <w:rsid w:val="00F3344F"/>
    <w:rsid w:val="00F60CF4"/>
    <w:rsid w:val="00F932D2"/>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38FF4-B125-1A4B-A945-A09C8343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4863</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Leanne Robinson</cp:lastModifiedBy>
  <cp:revision>2</cp:revision>
  <dcterms:created xsi:type="dcterms:W3CDTF">2017-08-08T00:31:00Z</dcterms:created>
  <dcterms:modified xsi:type="dcterms:W3CDTF">2017-08-08T00:31:00Z</dcterms:modified>
</cp:coreProperties>
</file>