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34"/>
        <w:gridCol w:w="885"/>
        <w:gridCol w:w="271"/>
        <w:gridCol w:w="519"/>
        <w:gridCol w:w="109"/>
        <w:gridCol w:w="162"/>
        <w:gridCol w:w="519"/>
        <w:gridCol w:w="109"/>
        <w:gridCol w:w="162"/>
        <w:gridCol w:w="519"/>
        <w:gridCol w:w="109"/>
        <w:gridCol w:w="162"/>
        <w:gridCol w:w="519"/>
        <w:gridCol w:w="109"/>
        <w:gridCol w:w="162"/>
        <w:gridCol w:w="236"/>
        <w:gridCol w:w="283"/>
        <w:gridCol w:w="27"/>
        <w:gridCol w:w="82"/>
        <w:gridCol w:w="236"/>
        <w:gridCol w:w="811"/>
        <w:gridCol w:w="2354"/>
        <w:gridCol w:w="628"/>
      </w:tblGrid>
      <w:tr w:rsidR="0014261F" w:rsidRPr="0014261F" w14:paraId="752CB47E" w14:textId="77777777" w:rsidTr="00916A4B">
        <w:trPr>
          <w:trHeight w:val="320"/>
        </w:trPr>
        <w:tc>
          <w:tcPr>
            <w:tcW w:w="1390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48D9" w14:textId="4C034544" w:rsid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Supplementary File </w:t>
            </w:r>
            <w:r w:rsidR="00BC18DD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  <w:bookmarkStart w:id="0" w:name="_GoBack"/>
            <w:bookmarkEnd w:id="0"/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. Summary statistics of the SNP calls underlying the estimation of the false </w:t>
            </w:r>
            <w:r w:rsidR="00604402">
              <w:rPr>
                <w:rFonts w:ascii="Calibri" w:eastAsia="Times New Roman" w:hAnsi="Calibri" w:cs="Times New Roman"/>
                <w:b/>
                <w:bCs/>
                <w:color w:val="000000"/>
              </w:rPr>
              <w:t>negative</w:t>
            </w: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rate by means of simulation.</w:t>
            </w:r>
          </w:p>
          <w:p w14:paraId="33D77E0E" w14:textId="77777777" w:rsid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14:paraId="6D0BB507" w14:textId="65422F1A" w:rsidR="0014261F" w:rsidRPr="0014261F" w:rsidRDefault="0014261F" w:rsidP="0060440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Atlantic </w:t>
            </w:r>
            <w:r w:rsidR="00604402">
              <w:rPr>
                <w:rFonts w:ascii="Calibri" w:eastAsia="Times New Roman" w:hAnsi="Calibri" w:cs="Times New Roman"/>
                <w:b/>
                <w:bCs/>
                <w:color w:val="000000"/>
              </w:rPr>
              <w:t>herring family                                                                                     Progeny ID</w:t>
            </w:r>
          </w:p>
        </w:tc>
      </w:tr>
      <w:tr w:rsidR="0014261F" w:rsidRPr="0014261F" w14:paraId="7BBD7580" w14:textId="77777777" w:rsidTr="00916A4B">
        <w:trPr>
          <w:gridBefore w:val="18"/>
          <w:wBefore w:w="9796" w:type="dxa"/>
          <w:trHeight w:val="320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35CA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14261F" w:rsidRPr="0014261F" w14:paraId="66E1595E" w14:textId="77777777" w:rsidTr="00496C84">
        <w:trPr>
          <w:gridAfter w:val="2"/>
          <w:wAfter w:w="2982" w:type="dxa"/>
          <w:trHeight w:val="32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97A7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A7BB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AA1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5E0A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AA2</w:t>
            </w:r>
          </w:p>
        </w:tc>
        <w:tc>
          <w:tcPr>
            <w:tcW w:w="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8CD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AA3</w:t>
            </w:r>
          </w:p>
        </w:tc>
        <w:tc>
          <w:tcPr>
            <w:tcW w:w="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BF9C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AA4</w:t>
            </w:r>
          </w:p>
        </w:tc>
        <w:tc>
          <w:tcPr>
            <w:tcW w:w="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986B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AA5</w:t>
            </w:r>
          </w:p>
        </w:tc>
        <w:tc>
          <w:tcPr>
            <w:tcW w:w="7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B050F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AA6</w:t>
            </w:r>
          </w:p>
        </w:tc>
        <w:tc>
          <w:tcPr>
            <w:tcW w:w="11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DCF2A" w14:textId="07D499CC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</w:t>
            </w:r>
          </w:p>
        </w:tc>
      </w:tr>
      <w:tr w:rsidR="0014261F" w:rsidRPr="0014261F" w14:paraId="7B0A456C" w14:textId="77777777" w:rsidTr="00496C84">
        <w:trPr>
          <w:gridAfter w:val="2"/>
          <w:wAfter w:w="2982" w:type="dxa"/>
          <w:trHeight w:val="300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E668E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Total number of SNPs†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35A6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CFAF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909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572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896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2556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916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5B8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904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848E3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914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10C87" w14:textId="77777777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909</w:t>
            </w:r>
          </w:p>
        </w:tc>
      </w:tr>
      <w:tr w:rsidR="0014261F" w:rsidRPr="0014261F" w14:paraId="33643EF3" w14:textId="77777777" w:rsidTr="00496C84">
        <w:trPr>
          <w:gridAfter w:val="2"/>
          <w:wAfter w:w="2982" w:type="dxa"/>
          <w:trHeight w:val="30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2AC8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Number of correctly called heterozygous SNPs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1FE2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885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0A28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890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471E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882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38A5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894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D73F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881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28CC3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887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EFEDE" w14:textId="77777777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887</w:t>
            </w:r>
          </w:p>
        </w:tc>
      </w:tr>
      <w:tr w:rsidR="0014261F" w:rsidRPr="0014261F" w14:paraId="61986C7E" w14:textId="77777777" w:rsidTr="00496C84">
        <w:trPr>
          <w:gridAfter w:val="2"/>
          <w:wAfter w:w="2982" w:type="dxa"/>
          <w:trHeight w:val="30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FC1E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%Correctly called heterozygous SNPs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80CB" w14:textId="4810A2C1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E476" w14:textId="41409F0E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97.9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27E3" w14:textId="6722A6DD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98.4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D89B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97.6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6973" w14:textId="51E3E55F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97.4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91F5E" w14:textId="2EE33D1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97.0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5541C" w14:textId="5EAB6216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97.5</w:t>
            </w:r>
          </w:p>
        </w:tc>
      </w:tr>
      <w:tr w:rsidR="0014261F" w:rsidRPr="0014261F" w14:paraId="084B70F1" w14:textId="77777777" w:rsidTr="00496C84">
        <w:trPr>
          <w:gridAfter w:val="2"/>
          <w:wAfter w:w="2982" w:type="dxa"/>
          <w:trHeight w:val="32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71211" w14:textId="57CD5ADC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%False </w:t>
            </w:r>
            <w:r w:rsidR="00604402">
              <w:rPr>
                <w:rFonts w:ascii="Calibri" w:eastAsia="Times New Roman" w:hAnsi="Calibri" w:cs="Times New Roman"/>
                <w:b/>
                <w:bCs/>
                <w:color w:val="000000"/>
              </w:rPr>
              <w:t>negative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D184" w14:textId="6FDED1D0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2.9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AFC3" w14:textId="3B85532B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</w:t>
            </w:r>
            <w:r w:rsidR="0060440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9A98" w14:textId="04D45AF0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6906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2.4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E0AC" w14:textId="61B15325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909FD" w14:textId="6ACFA7DA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2.9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11123" w14:textId="3B67483D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2.4</w:t>
            </w:r>
          </w:p>
        </w:tc>
      </w:tr>
      <w:tr w:rsidR="0014261F" w:rsidRPr="0014261F" w14:paraId="334B8AAB" w14:textId="77777777" w:rsidTr="00916A4B">
        <w:trPr>
          <w:trHeight w:val="30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7F87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3DCC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C08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F4C1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82E7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BC3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9F1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20C2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04402" w:rsidRPr="0014261F" w14:paraId="48C0FDCB" w14:textId="77777777" w:rsidTr="00026C2C">
        <w:trPr>
          <w:trHeight w:val="32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93F1" w14:textId="38C6D425" w:rsidR="00604402" w:rsidRPr="0014261F" w:rsidRDefault="00604402" w:rsidP="007179E3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color w:val="000000"/>
              </w:rPr>
              <w:t xml:space="preserve">Baltic </w:t>
            </w:r>
            <w:r w:rsidR="007179E3">
              <w:rPr>
                <w:rFonts w:ascii="Calibri" w:eastAsia="Times New Roman" w:hAnsi="Calibri" w:cs="Times New Roman"/>
                <w:b/>
                <w:color w:val="000000"/>
              </w:rPr>
              <w:t>herring family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49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58F5" w14:textId="77E798D1" w:rsidR="00604402" w:rsidRPr="0014261F" w:rsidRDefault="00604402" w:rsidP="0014261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                        Progeny ID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AA1D" w14:textId="77777777" w:rsidR="00604402" w:rsidRPr="0014261F" w:rsidRDefault="00604402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DECC" w14:textId="77777777" w:rsidR="00604402" w:rsidRPr="0014261F" w:rsidRDefault="00604402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261F" w:rsidRPr="0014261F" w14:paraId="42FBC714" w14:textId="77777777" w:rsidTr="00916A4B">
        <w:trPr>
          <w:gridAfter w:val="22"/>
          <w:wAfter w:w="8973" w:type="dxa"/>
          <w:trHeight w:val="32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2BBD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261F" w:rsidRPr="0014261F" w14:paraId="5B49660E" w14:textId="77777777" w:rsidTr="00496C84">
        <w:trPr>
          <w:gridAfter w:val="2"/>
          <w:wAfter w:w="2982" w:type="dxa"/>
          <w:trHeight w:val="32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26CD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CD3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BB1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B923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BB2</w:t>
            </w:r>
          </w:p>
        </w:tc>
        <w:tc>
          <w:tcPr>
            <w:tcW w:w="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4F6D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BB3</w:t>
            </w:r>
          </w:p>
        </w:tc>
        <w:tc>
          <w:tcPr>
            <w:tcW w:w="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EF06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BB4</w:t>
            </w:r>
          </w:p>
        </w:tc>
        <w:tc>
          <w:tcPr>
            <w:tcW w:w="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9EA2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BB5</w:t>
            </w:r>
          </w:p>
        </w:tc>
        <w:tc>
          <w:tcPr>
            <w:tcW w:w="7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78497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BB6</w:t>
            </w:r>
          </w:p>
        </w:tc>
        <w:tc>
          <w:tcPr>
            <w:tcW w:w="11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68999" w14:textId="49421962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</w:t>
            </w:r>
          </w:p>
        </w:tc>
      </w:tr>
      <w:tr w:rsidR="0014261F" w:rsidRPr="0014261F" w14:paraId="08B97BE5" w14:textId="77777777" w:rsidTr="00496C84">
        <w:trPr>
          <w:gridAfter w:val="2"/>
          <w:wAfter w:w="2982" w:type="dxa"/>
          <w:trHeight w:val="300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D1F1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Total number of SNPs†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C1A7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921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F1E5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910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A9F1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907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74E3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913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2FB6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911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42DB5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912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A7BBB" w14:textId="77777777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912</w:t>
            </w:r>
          </w:p>
        </w:tc>
      </w:tr>
      <w:tr w:rsidR="0014261F" w:rsidRPr="0014261F" w14:paraId="1E23538E" w14:textId="77777777" w:rsidTr="00496C84">
        <w:trPr>
          <w:gridAfter w:val="2"/>
          <w:wAfter w:w="2982" w:type="dxa"/>
          <w:trHeight w:val="30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B431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Number of correctly called heterozygous SNPs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97E4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892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C25F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887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875C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879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ADE3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889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B2A9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886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9C508" w14:textId="77777777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877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869E6" w14:textId="77777777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885</w:t>
            </w:r>
          </w:p>
        </w:tc>
      </w:tr>
      <w:tr w:rsidR="0014261F" w:rsidRPr="0014261F" w14:paraId="2F681BC2" w14:textId="77777777" w:rsidTr="00496C84">
        <w:trPr>
          <w:gridAfter w:val="2"/>
          <w:wAfter w:w="2982" w:type="dxa"/>
          <w:trHeight w:val="30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92E8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%Correctly called heterozygous SNPs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BC05" w14:textId="04BE321B" w:rsidR="0014261F" w:rsidRPr="0014261F" w:rsidRDefault="0014261F" w:rsidP="0060440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96.8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C549" w14:textId="629FA90F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97.4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6792" w14:textId="2225A1F5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96.9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3529" w14:textId="18C2F100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97.3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601A" w14:textId="09A43AEF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97.2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8A92D" w14:textId="7C75A38F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96.1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EF41E" w14:textId="5F733AB2" w:rsidR="0014261F" w:rsidRPr="0014261F" w:rsidRDefault="0014261F" w:rsidP="0060440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97.0</w:t>
            </w:r>
          </w:p>
        </w:tc>
      </w:tr>
      <w:tr w:rsidR="0014261F" w:rsidRPr="0014261F" w14:paraId="139955D9" w14:textId="77777777" w:rsidTr="00496C84">
        <w:trPr>
          <w:gridAfter w:val="2"/>
          <w:wAfter w:w="2982" w:type="dxa"/>
          <w:trHeight w:val="32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DBACA" w14:textId="7A6E56E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%False </w:t>
            </w:r>
            <w:r w:rsidR="00604402">
              <w:rPr>
                <w:rFonts w:ascii="Calibri" w:eastAsia="Times New Roman" w:hAnsi="Calibri" w:cs="Times New Roman"/>
                <w:b/>
                <w:bCs/>
                <w:color w:val="000000"/>
              </w:rPr>
              <w:t>negative</w:t>
            </w:r>
          </w:p>
        </w:tc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C500" w14:textId="0F94DCA0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3.1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873E" w14:textId="5CE09D0C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FAEA" w14:textId="2FF5B4AB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3.0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AEFC" w14:textId="0020DFC3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2.6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F16F" w14:textId="0834F4F0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2.7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AFAC6" w14:textId="72A55E66" w:rsidR="0014261F" w:rsidRPr="0014261F" w:rsidRDefault="0014261F" w:rsidP="0014261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3.8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37AC2" w14:textId="4D2354A6" w:rsidR="0014261F" w:rsidRPr="0014261F" w:rsidRDefault="0014261F" w:rsidP="00496C84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3.0</w:t>
            </w:r>
          </w:p>
        </w:tc>
      </w:tr>
      <w:tr w:rsidR="0014261F" w:rsidRPr="0014261F" w14:paraId="476EDD95" w14:textId="77777777" w:rsidTr="00916A4B">
        <w:trPr>
          <w:trHeight w:val="30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129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0903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84B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3FE4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09FC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E1A3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02ED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40B3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261F" w:rsidRPr="0014261F" w14:paraId="0D6BCC60" w14:textId="77777777" w:rsidTr="00916A4B">
        <w:trPr>
          <w:trHeight w:val="32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74C1" w14:textId="77777777" w:rsidR="00097C70" w:rsidRDefault="00097C70" w:rsidP="0014261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</w:p>
          <w:p w14:paraId="03376CB5" w14:textId="6AA9BE0A" w:rsidR="0014261F" w:rsidRPr="0014261F" w:rsidRDefault="00097C70" w:rsidP="0014261F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097C70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0B7D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6292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79AA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374A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E52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F543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CFC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97C70" w:rsidRPr="0014261F" w14:paraId="3373E534" w14:textId="77777777" w:rsidTr="00097C70">
        <w:trPr>
          <w:gridAfter w:val="1"/>
          <w:wAfter w:w="628" w:type="dxa"/>
          <w:trHeight w:val="30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2742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B0B82" w14:textId="375C4AAE" w:rsidR="0014261F" w:rsidRPr="0014261F" w:rsidRDefault="0014261F" w:rsidP="00097C7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Average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4FDE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E918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F158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9C93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AAE9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A21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97C70" w:rsidRPr="0014261F" w14:paraId="7B76A21B" w14:textId="77777777" w:rsidTr="00097C70">
        <w:trPr>
          <w:gridAfter w:val="1"/>
          <w:wAfter w:w="628" w:type="dxa"/>
          <w:trHeight w:val="300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CC7E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Total number of SNPs†</w:t>
            </w:r>
          </w:p>
        </w:tc>
        <w:tc>
          <w:tcPr>
            <w:tcW w:w="11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C8788" w14:textId="77777777" w:rsidR="0014261F" w:rsidRPr="0014261F" w:rsidRDefault="0014261F" w:rsidP="00097C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910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5E3A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959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7B87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95BB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D671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66AC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97C70" w:rsidRPr="0014261F" w14:paraId="22210E28" w14:textId="77777777" w:rsidTr="00097C70">
        <w:trPr>
          <w:gridAfter w:val="1"/>
          <w:wAfter w:w="628" w:type="dxa"/>
          <w:trHeight w:val="30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5ECE8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Number of correctly called heterozygous SNPs</w:t>
            </w:r>
          </w:p>
        </w:tc>
        <w:tc>
          <w:tcPr>
            <w:tcW w:w="11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E46F0" w14:textId="77777777" w:rsidR="0014261F" w:rsidRPr="0014261F" w:rsidRDefault="0014261F" w:rsidP="00097C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886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4A0A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4E35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025F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DC6B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A98B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2DEF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97C70" w:rsidRPr="0014261F" w14:paraId="3EB26236" w14:textId="77777777" w:rsidTr="00097C70">
        <w:trPr>
          <w:gridAfter w:val="1"/>
          <w:wAfter w:w="628" w:type="dxa"/>
          <w:trHeight w:val="30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D052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>%Correctly called heterozygous SNPs</w:t>
            </w:r>
          </w:p>
        </w:tc>
        <w:tc>
          <w:tcPr>
            <w:tcW w:w="11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CD80B" w14:textId="4DF9D71C" w:rsidR="0014261F" w:rsidRPr="0014261F" w:rsidRDefault="0014261F" w:rsidP="0060440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97.2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FA50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7A26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C849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997A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81A8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0DE8" w14:textId="77777777" w:rsidR="0014261F" w:rsidRPr="0014261F" w:rsidRDefault="0014261F" w:rsidP="0014261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97C70" w:rsidRPr="0014261F" w14:paraId="7EF162F8" w14:textId="77777777" w:rsidTr="00097C70">
        <w:trPr>
          <w:gridAfter w:val="1"/>
          <w:wAfter w:w="628" w:type="dxa"/>
          <w:trHeight w:val="320"/>
        </w:trPr>
        <w:tc>
          <w:tcPr>
            <w:tcW w:w="4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E7EDE" w14:textId="303FA292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%False </w:t>
            </w:r>
            <w:r w:rsidR="00604402">
              <w:rPr>
                <w:rFonts w:ascii="Calibri" w:eastAsia="Times New Roman" w:hAnsi="Calibri" w:cs="Times New Roman"/>
                <w:b/>
                <w:bCs/>
                <w:color w:val="000000"/>
              </w:rPr>
              <w:t>negative</w:t>
            </w:r>
          </w:p>
        </w:tc>
        <w:tc>
          <w:tcPr>
            <w:tcW w:w="11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5EEE8" w14:textId="7608E303" w:rsidR="0014261F" w:rsidRPr="0014261F" w:rsidRDefault="0014261F" w:rsidP="0060440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4261F">
              <w:rPr>
                <w:rFonts w:ascii="Calibri" w:eastAsia="Times New Roman" w:hAnsi="Calibri" w:cs="Times New Roman"/>
                <w:color w:val="000000"/>
              </w:rPr>
              <w:t>2.7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EF1A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BAD2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E63A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140B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9CB8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3DEC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97C70" w:rsidRPr="0014261F" w14:paraId="6D483353" w14:textId="77777777" w:rsidTr="00916A4B">
        <w:trPr>
          <w:trHeight w:val="30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B4F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23F1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BCB3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0B73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0E4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6E1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3A3A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173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97C70" w:rsidRPr="0014261F" w14:paraId="07B5D6C5" w14:textId="77777777" w:rsidTr="00916A4B">
        <w:trPr>
          <w:trHeight w:val="300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DC3C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9E9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15C7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28DF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A19E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037E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AB20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C6DC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4261F" w:rsidRPr="0014261F" w14:paraId="259DECD0" w14:textId="77777777" w:rsidTr="00916A4B">
        <w:trPr>
          <w:trHeight w:val="300"/>
        </w:trPr>
        <w:tc>
          <w:tcPr>
            <w:tcW w:w="90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5CF" w14:textId="490ED51D" w:rsidR="0014261F" w:rsidRPr="0014261F" w:rsidRDefault="0014261F" w:rsidP="0014261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106A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80A9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982E" w14:textId="77777777" w:rsidR="0014261F" w:rsidRPr="0014261F" w:rsidRDefault="0014261F" w:rsidP="0014261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692A1B5" w14:textId="59128A9B" w:rsidR="00C328E3" w:rsidRDefault="00097C70">
      <w:r w:rsidRPr="0014261F">
        <w:rPr>
          <w:rFonts w:ascii="Calibri" w:eastAsia="Times New Roman" w:hAnsi="Calibri" w:cs="Times New Roman"/>
          <w:b/>
          <w:bCs/>
          <w:color w:val="000000"/>
        </w:rPr>
        <w:t>† Total number of SNPs after filtering according to criteria used for real data (see methods).</w:t>
      </w:r>
    </w:p>
    <w:sectPr w:rsidR="00C328E3" w:rsidSect="00097C70">
      <w:pgSz w:w="16840" w:h="11900" w:orient="landscape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B40"/>
    <w:multiLevelType w:val="multilevel"/>
    <w:tmpl w:val="3BA69D3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1F"/>
    <w:rsid w:val="00022CDE"/>
    <w:rsid w:val="00097C70"/>
    <w:rsid w:val="0014261F"/>
    <w:rsid w:val="00496C84"/>
    <w:rsid w:val="0054604F"/>
    <w:rsid w:val="00604402"/>
    <w:rsid w:val="007179E3"/>
    <w:rsid w:val="00916A4B"/>
    <w:rsid w:val="00BC18DD"/>
    <w:rsid w:val="00C328E3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5779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PLOS genetics"/>
    <w:basedOn w:val="Normal"/>
    <w:link w:val="Heading1Char"/>
    <w:uiPriority w:val="9"/>
    <w:rsid w:val="00022CDE"/>
    <w:pPr>
      <w:numPr>
        <w:numId w:val="2"/>
      </w:num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Cs w:val="48"/>
    </w:rPr>
  </w:style>
  <w:style w:type="paragraph" w:styleId="Heading2">
    <w:name w:val="heading 2"/>
    <w:aliases w:val="Heading 2 PLOS genetics"/>
    <w:basedOn w:val="Heading1"/>
    <w:next w:val="Normal"/>
    <w:link w:val="Heading2Char"/>
    <w:uiPriority w:val="9"/>
    <w:unhideWhenUsed/>
    <w:rsid w:val="00FF516D"/>
    <w:pPr>
      <w:keepNext/>
      <w:keepLines/>
      <w:numPr>
        <w:ilvl w:val="1"/>
      </w:numPr>
      <w:spacing w:line="480" w:lineRule="auto"/>
      <w:outlineLvl w:val="1"/>
    </w:pPr>
    <w:rPr>
      <w:rFonts w:eastAsiaTheme="majorEastAsia" w:cstheme="majorBidi"/>
      <w:b w:val="0"/>
      <w:bCs w:val="0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PLOS genetics Char"/>
    <w:basedOn w:val="DefaultParagraphFont"/>
    <w:link w:val="Heading1"/>
    <w:uiPriority w:val="9"/>
    <w:rsid w:val="00022CDE"/>
    <w:rPr>
      <w:rFonts w:ascii="Times New Roman" w:hAnsi="Times New Roman"/>
      <w:b/>
      <w:bCs/>
      <w:kern w:val="36"/>
      <w:szCs w:val="48"/>
    </w:rPr>
  </w:style>
  <w:style w:type="character" w:customStyle="1" w:styleId="Heading2Char">
    <w:name w:val="Heading 2 Char"/>
    <w:aliases w:val="Heading 2 PLOS genetics Char"/>
    <w:basedOn w:val="DefaultParagraphFont"/>
    <w:link w:val="Heading2"/>
    <w:uiPriority w:val="9"/>
    <w:rsid w:val="00FF516D"/>
    <w:rPr>
      <w:rFonts w:ascii="Times New Roman" w:eastAsiaTheme="majorEastAsia" w:hAnsi="Times New Roman" w:cstheme="majorBidi"/>
      <w:color w:val="000000" w:themeColor="text1"/>
      <w:kern w:val="3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PLOS genetics"/>
    <w:basedOn w:val="Normal"/>
    <w:link w:val="Heading1Char"/>
    <w:uiPriority w:val="9"/>
    <w:rsid w:val="00022CDE"/>
    <w:pPr>
      <w:numPr>
        <w:numId w:val="2"/>
      </w:num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Cs w:val="48"/>
    </w:rPr>
  </w:style>
  <w:style w:type="paragraph" w:styleId="Heading2">
    <w:name w:val="heading 2"/>
    <w:aliases w:val="Heading 2 PLOS genetics"/>
    <w:basedOn w:val="Heading1"/>
    <w:next w:val="Normal"/>
    <w:link w:val="Heading2Char"/>
    <w:uiPriority w:val="9"/>
    <w:unhideWhenUsed/>
    <w:rsid w:val="00FF516D"/>
    <w:pPr>
      <w:keepNext/>
      <w:keepLines/>
      <w:numPr>
        <w:ilvl w:val="1"/>
      </w:numPr>
      <w:spacing w:line="480" w:lineRule="auto"/>
      <w:outlineLvl w:val="1"/>
    </w:pPr>
    <w:rPr>
      <w:rFonts w:eastAsiaTheme="majorEastAsia" w:cstheme="majorBidi"/>
      <w:b w:val="0"/>
      <w:bCs w:val="0"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PLOS genetics Char"/>
    <w:basedOn w:val="DefaultParagraphFont"/>
    <w:link w:val="Heading1"/>
    <w:uiPriority w:val="9"/>
    <w:rsid w:val="00022CDE"/>
    <w:rPr>
      <w:rFonts w:ascii="Times New Roman" w:hAnsi="Times New Roman"/>
      <w:b/>
      <w:bCs/>
      <w:kern w:val="36"/>
      <w:szCs w:val="48"/>
    </w:rPr>
  </w:style>
  <w:style w:type="character" w:customStyle="1" w:styleId="Heading2Char">
    <w:name w:val="Heading 2 Char"/>
    <w:aliases w:val="Heading 2 PLOS genetics Char"/>
    <w:basedOn w:val="DefaultParagraphFont"/>
    <w:link w:val="Heading2"/>
    <w:uiPriority w:val="9"/>
    <w:rsid w:val="00FF516D"/>
    <w:rPr>
      <w:rFonts w:ascii="Times New Roman" w:eastAsiaTheme="majorEastAsia" w:hAnsi="Times New Roman" w:cstheme="majorBidi"/>
      <w:color w:val="000000" w:themeColor="text1"/>
      <w:kern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SLU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Nima Rafati</dc:creator>
  <cp:keywords/>
  <dc:description/>
  <cp:lastModifiedBy>Leif Andersson</cp:lastModifiedBy>
  <cp:revision>2</cp:revision>
  <cp:lastPrinted>2017-05-18T17:02:00Z</cp:lastPrinted>
  <dcterms:created xsi:type="dcterms:W3CDTF">2017-06-17T06:56:00Z</dcterms:created>
  <dcterms:modified xsi:type="dcterms:W3CDTF">2017-06-17T06:56:00Z</dcterms:modified>
</cp:coreProperties>
</file>