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660B4" w14:textId="1B60931A" w:rsidR="00680EBE" w:rsidRDefault="00680EBE" w:rsidP="00680EBE">
      <w:pPr>
        <w:pStyle w:val="VDTableTitle"/>
        <w:spacing w:after="0" w:line="240" w:lineRule="auto"/>
        <w:rPr>
          <w:rFonts w:ascii="Arial" w:hAnsi="Arial" w:cs="Arial"/>
          <w:color w:val="333333"/>
          <w:szCs w:val="24"/>
          <w:shd w:val="clear" w:color="auto" w:fill="FFFFFF"/>
        </w:rPr>
      </w:pPr>
      <w:r>
        <w:rPr>
          <w:rFonts w:ascii="Arial" w:eastAsia="Arial" w:hAnsi="Arial" w:cs="Arial"/>
          <w:b/>
          <w:szCs w:val="24"/>
        </w:rPr>
        <w:t xml:space="preserve">Figure 1 – </w:t>
      </w:r>
      <w:r w:rsidR="00AC6BEF">
        <w:rPr>
          <w:rFonts w:ascii="Arial" w:eastAsia="Arial" w:hAnsi="Arial" w:cs="Arial"/>
          <w:b/>
          <w:szCs w:val="24"/>
        </w:rPr>
        <w:t xml:space="preserve">source </w:t>
      </w:r>
      <w:bookmarkStart w:id="0" w:name="_GoBack"/>
      <w:bookmarkEnd w:id="0"/>
      <w:r w:rsidR="00AC6BEF">
        <w:rPr>
          <w:rFonts w:ascii="Arial" w:eastAsia="Arial" w:hAnsi="Arial" w:cs="Arial"/>
          <w:b/>
          <w:szCs w:val="24"/>
        </w:rPr>
        <w:t>data 1</w:t>
      </w:r>
      <w:r>
        <w:rPr>
          <w:rFonts w:ascii="Arial" w:eastAsia="Arial" w:hAnsi="Arial" w:cs="Arial"/>
          <w:b/>
          <w:szCs w:val="24"/>
        </w:rPr>
        <w:t>.</w:t>
      </w:r>
      <w:r>
        <w:rPr>
          <w:rFonts w:ascii="Arial" w:eastAsia="Arial" w:hAnsi="Arial" w:cs="Arial"/>
          <w:szCs w:val="24"/>
        </w:rPr>
        <w:t xml:space="preserve">  Data collection and refinement statistics</w: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1384"/>
        <w:gridCol w:w="1474"/>
        <w:gridCol w:w="1474"/>
        <w:gridCol w:w="1474"/>
        <w:gridCol w:w="1476"/>
      </w:tblGrid>
      <w:tr w:rsidR="00680EBE" w14:paraId="0ADA4EA1" w14:textId="77777777" w:rsidTr="00D0604A">
        <w:trPr>
          <w:trHeight w:val="28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A18D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Data collection</w:t>
            </w:r>
          </w:p>
        </w:tc>
      </w:tr>
      <w:tr w:rsidR="00D0604A" w14:paraId="1C0C6C3F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3700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Crystal of CRM1*-Ran-RanBP1 bound to: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5E3E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ja-JP"/>
              </w:rPr>
              <w:t>HDAC5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  <w:lang w:eastAsia="ja-JP"/>
              </w:rPr>
              <w:t>NES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D3C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Paxillin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NES</w:t>
            </w:r>
            <w:proofErr w:type="spellEnd"/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88B5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ja-JP"/>
              </w:rPr>
              <w:t>FMRP-1b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  <w:lang w:eastAsia="ja-JP"/>
              </w:rPr>
              <w:t>NES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548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FMRP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NES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2AC64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ja-JP"/>
              </w:rPr>
              <w:t>SMAD4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  <w:lang w:eastAsia="ja-JP"/>
              </w:rPr>
              <w:t>NES</w:t>
            </w:r>
          </w:p>
        </w:tc>
      </w:tr>
      <w:tr w:rsidR="00680EBE" w14:paraId="2A10DEE5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605D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Space group</w:t>
            </w:r>
          </w:p>
        </w:tc>
        <w:tc>
          <w:tcPr>
            <w:tcW w:w="37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A17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P4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D0604A" w14:paraId="5EC88DCC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C56A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Cell dimensions a=b, c (Å)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712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106.39, 304.72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B349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106.98, 304.88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EF7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106.48, 304.3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F142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106.49, 303.93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020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106.39, 304.22</w:t>
            </w:r>
          </w:p>
        </w:tc>
      </w:tr>
      <w:tr w:rsidR="00D0604A" w14:paraId="30C8CEAC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C16C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Resolution range (Å)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1EC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50.00 – 2.14 (2.18 – 2.14)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A51E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50.00 – 2.26 (2.30 – 2.26)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596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50.00 – 2.35 (2.39 – 2.35)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6E4E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50.00 – 2.22 (2.26 – 2.22)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6E6A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50.00 – 2.24 (2.28 – 2.24)</w:t>
            </w:r>
          </w:p>
        </w:tc>
      </w:tr>
      <w:tr w:rsidR="00D0604A" w14:paraId="12AE3B0C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611F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Multiplicity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3A46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6.5 (6.4)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ABFD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7.3 (7.0)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B9FD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8.6 (7.7)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F7C7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6.2 (6.3)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511B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6.0 (5.9)</w:t>
            </w:r>
          </w:p>
        </w:tc>
      </w:tr>
      <w:tr w:rsidR="00D0604A" w14:paraId="3DC0B873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04B7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completeness (%)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B3A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98.8 (99.7)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1D8F9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91.8 (92.7)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911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100 (100)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ED0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99.4 (100)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F3B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99.8 (100)</w:t>
            </w:r>
          </w:p>
        </w:tc>
      </w:tr>
      <w:tr w:rsidR="00D0604A" w14:paraId="6109C2B0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E3E1" w14:textId="77777777" w:rsidR="00680EBE" w:rsidRDefault="00680EBE">
            <w:pPr>
              <w:tabs>
                <w:tab w:val="left" w:pos="25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merge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pim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E8E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6.5 (95.6) / 2.7 (40.2)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FE24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8.1 (&gt;100) / 3.1 (46.1)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956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10.9 (&gt;100) / 3.9 (57.1)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60AB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7.7 (96.6) / 3.3 (40.8)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4834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7.1 (90.8) / 3.1 (40.6)</w:t>
            </w:r>
          </w:p>
        </w:tc>
      </w:tr>
      <w:tr w:rsidR="00D0604A" w14:paraId="62CFCA74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C4EF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I/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73"/>
            </w:r>
            <w:r>
              <w:rPr>
                <w:rFonts w:ascii="Arial" w:eastAsia="Arial" w:hAnsi="Arial" w:cs="Arial"/>
                <w:sz w:val="20"/>
                <w:szCs w:val="20"/>
              </w:rPr>
              <w:t>(I)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ED59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26.4 (2.0)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5815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22.8 (1.7)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F512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19.0 (1.2)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8C6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21.6 (2.1)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3597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22.9 (2.0)</w:t>
            </w:r>
          </w:p>
        </w:tc>
      </w:tr>
      <w:tr w:rsidR="00D0604A" w14:paraId="2DF972BB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B3DC" w14:textId="76DE4002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1" w:name="OLE_LINK7"/>
            <w:bookmarkStart w:id="2" w:name="OLE_LINK8"/>
            <w:bookmarkStart w:id="3" w:name="OLE_LINK11"/>
            <w:r>
              <w:rPr>
                <w:rFonts w:ascii="Arial" w:eastAsia="Arial" w:hAnsi="Arial" w:cs="Arial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1/2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(last resolution shell)</w:t>
            </w:r>
            <w:bookmarkEnd w:id="1"/>
            <w:bookmarkEnd w:id="2"/>
            <w:bookmarkEnd w:id="3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eastAsia="Arial" w:hAnsi="Arial" w:cs="Arial"/>
                <w:sz w:val="20"/>
                <w:szCs w:val="20"/>
              </w:rPr>
              <w:instrText xml:space="preserve"> ADDIN EN.CITE &lt;EndNote&gt;&lt;Cite&gt;&lt;Author&gt;Karplus&lt;/Author&gt;&lt;Year&gt;2012&lt;/Year&gt;&lt;RecNum&gt;186&lt;/RecNum&gt;&lt;DisplayText&gt;(53)&lt;/DisplayText&gt;&lt;record&gt;&lt;rec-number&gt;186&lt;/rec-number&gt;&lt;foreign-keys&gt;&lt;key app="EN" db-id="50905rpdyz005aew2eapxe9szfrfrvzzpe2s" timestamp="1484514080"&gt;186&lt;/key&gt;&lt;/foreign-keys&gt;&lt;ref-type name="Journal Article"&gt;17&lt;/ref-type&gt;&lt;contributors&gt;&lt;authors&gt;&lt;author&gt;Karplus, P. A.&lt;/author&gt;&lt;author&gt;Diederichs, K.&lt;/author&gt;&lt;/authors&gt;&lt;/contributors&gt;&lt;auth-address&gt;Department of Biochemistry and Biophysics, Oregon State University, Corvallis, OR 97331, USA.&lt;/auth-address&gt;&lt;titles&gt;&lt;title&gt;Linking crystallographic model and data quality&lt;/title&gt;&lt;secondary-title&gt;Science&lt;/secondary-title&gt;&lt;/titles&gt;&lt;periodical&gt;&lt;full-title&gt;Science&lt;/full-title&gt;&lt;/periodical&gt;&lt;pages&gt;1030-3&lt;/pages&gt;&lt;volume&gt;336&lt;/volume&gt;&lt;number&gt;6084&lt;/number&gt;&lt;keywords&gt;&lt;keyword&gt;*Crystallography, X-Ray&lt;/keyword&gt;&lt;keyword&gt;Cysteine Dioxygenase/*chemistry&lt;/keyword&gt;&lt;keyword&gt;Data Interpretation, Statistical&lt;/keyword&gt;&lt;keyword&gt;*Models, Molecular&lt;/keyword&gt;&lt;keyword&gt;*Protein Conformation&lt;/keyword&gt;&lt;keyword&gt;Proteins/*chemistry&lt;/keyword&gt;&lt;keyword&gt;Research Design&lt;/keyword&gt;&lt;/keywords&gt;&lt;dates&gt;&lt;year&gt;2012&lt;/year&gt;&lt;pub-dates&gt;&lt;date&gt;May 25&lt;/date&gt;&lt;/pub-dates&gt;&lt;/dates&gt;&lt;isbn&gt;1095-9203 (Electronic)&amp;#xD;0036-8075 (Linking)&lt;/isbn&gt;&lt;accession-num&gt;22628654&lt;/accession-num&gt;&lt;urls&gt;&lt;related-urls&gt;&lt;url&gt;https://www.ncbi.nlm.nih.gov/pubmed/22628654&lt;/url&gt;&lt;/related-urls&gt;&lt;/urls&gt;&lt;custom2&gt;PMC3457925&lt;/custom2&gt;&lt;electronic-resource-num&gt;10.1126/science.1218231&lt;/electronic-resource-num&gt;&lt;/record&gt;&lt;/Cite&gt;&lt;/EndNote&gt;</w:instrTex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sz w:val="20"/>
                <w:szCs w:val="20"/>
              </w:rPr>
              <w:t>(53)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D21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0.679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AE0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0.621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E4B5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ED5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EDB22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0.662</w:t>
            </w:r>
          </w:p>
        </w:tc>
      </w:tr>
      <w:tr w:rsidR="00680EBE" w14:paraId="58955473" w14:textId="77777777" w:rsidTr="00D0604A">
        <w:trPr>
          <w:trHeight w:val="28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3F6E" w14:textId="77777777" w:rsidR="00680EBE" w:rsidRDefault="00680E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Refinement statistics</w:t>
            </w:r>
          </w:p>
        </w:tc>
      </w:tr>
      <w:tr w:rsidR="00D0604A" w14:paraId="250F0896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926C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Resolution range (Å)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207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47.12 – 2.14 (2.20 – 2.14)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E1A93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47.3 – 2.26 (2.31 – 2.26)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57F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40.1 – 2.35 (2.41 – 2.35)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5B0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47.6 – 2.22 (2.28 – 2.22)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BDAA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47.6 – 2.24 (2.30 – 2.24)</w:t>
            </w:r>
          </w:p>
        </w:tc>
      </w:tr>
      <w:tr w:rsidR="00D0604A" w14:paraId="73DC382B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3690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No. of reflections </w:t>
            </w:r>
            <w:proofErr w:type="spellStart"/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work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free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0482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94942/2000 (6014/129)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D30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74850/2000 (4149/114)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B1A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67933/2000</w:t>
            </w:r>
          </w:p>
          <w:p w14:paraId="76A3FBAD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(1744/53)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1BE7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86190/1852 (6084/135)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30BB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83497/2000 (4810/118)</w:t>
            </w:r>
          </w:p>
        </w:tc>
      </w:tr>
      <w:tr w:rsidR="00D0604A" w14:paraId="5CBD4EC7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3B956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completeness (%)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11DA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98.1 (91.0)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AA7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88.92 (72.0)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8202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91.59 (34.0)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33FB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98.96 (95.0)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194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98.41 (83.0)</w:t>
            </w:r>
          </w:p>
        </w:tc>
      </w:tr>
      <w:tr w:rsidR="00D0604A" w14:paraId="2869549C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FDC9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Atoms  (non-H protein/ligand and ions/H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O)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EB87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11046/57/735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755E9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11061/51/495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AA82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10935/45/545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EF0E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11101/51/574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BDE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11047/52/543</w:t>
            </w:r>
          </w:p>
        </w:tc>
      </w:tr>
      <w:tr w:rsidR="00D0604A" w14:paraId="043EE1D7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ABA" w14:textId="77777777" w:rsidR="00680EBE" w:rsidRDefault="00680EBE">
            <w:pPr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work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free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9B6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18.3/21.8 (25.4/32.6)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A5B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18.2/21.8</w:t>
            </w:r>
          </w:p>
          <w:p w14:paraId="01AE5673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(24.7/29.9)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726E3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18.8/22.3 (26.5/29.9)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934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18.0/21.4 (24.2/28.2)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003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18.1/21.1</w:t>
            </w:r>
          </w:p>
          <w:p w14:paraId="2E4ABCE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(23.4/34.8)</w:t>
            </w:r>
          </w:p>
        </w:tc>
      </w:tr>
      <w:tr w:rsidR="00D0604A" w14:paraId="0415917F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A98E1" w14:textId="77777777" w:rsidR="00680EBE" w:rsidRDefault="00680EBE">
            <w:pPr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R.m.s.d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Bond length (Å)/angle (°)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F8E5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0.002/0.536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42E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0.003/0.554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BD7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0.003/0.597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425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0.004/0.631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2A59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0.003/0.575</w:t>
            </w:r>
          </w:p>
        </w:tc>
      </w:tr>
      <w:tr w:rsidR="00D0604A" w14:paraId="27E7F43A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5D99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Mean B-value (Å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a</w:t>
            </w:r>
          </w:p>
          <w:p w14:paraId="79C293B7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Protein</w:t>
            </w:r>
          </w:p>
          <w:p w14:paraId="38A9CB37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Ligands and ions/H</w:t>
            </w: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2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</w:p>
          <w:p w14:paraId="64E5E102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NES peptide/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Φs</w:t>
            </w:r>
            <w:proofErr w:type="spellEnd"/>
          </w:p>
          <w:p w14:paraId="61F5F65F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4" w:name="OLE_LINK34"/>
            <w:bookmarkStart w:id="5" w:name="OLE_LINK35"/>
            <w:bookmarkStart w:id="6" w:name="OLE_LINK36"/>
            <w:r>
              <w:rPr>
                <w:rFonts w:ascii="Arial" w:hAnsi="Arial" w:cs="Arial"/>
                <w:sz w:val="20"/>
                <w:szCs w:val="20"/>
              </w:rPr>
              <w:t>Groove lining residues</w:t>
            </w:r>
            <w:bookmarkEnd w:id="4"/>
            <w:bookmarkEnd w:id="5"/>
            <w:bookmarkEnd w:id="6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82E3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1F194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</w:t>
            </w:r>
          </w:p>
          <w:p w14:paraId="72199853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34.9</w:t>
            </w:r>
          </w:p>
          <w:p w14:paraId="5AF598B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74.2/64.6</w:t>
            </w:r>
          </w:p>
          <w:p w14:paraId="1AEFB7E9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37EA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C0F6C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</w:t>
            </w:r>
          </w:p>
          <w:p w14:paraId="17C82A5B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40.3</w:t>
            </w:r>
          </w:p>
          <w:p w14:paraId="750D9469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76.9/75.3</w:t>
            </w:r>
          </w:p>
          <w:p w14:paraId="2503788E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B58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24E2F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</w:t>
            </w:r>
          </w:p>
          <w:p w14:paraId="58251A24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</w:t>
            </w:r>
          </w:p>
          <w:p w14:paraId="2268B830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89.6/87.9</w:t>
            </w:r>
          </w:p>
          <w:p w14:paraId="266ECC80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13C9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BABDB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</w:t>
            </w:r>
          </w:p>
          <w:p w14:paraId="74CCE65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39.6</w:t>
            </w:r>
          </w:p>
          <w:p w14:paraId="73ADAC7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88.4/79.2</w:t>
            </w:r>
          </w:p>
          <w:p w14:paraId="68BF0E40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9B2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57AC5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40.9</w:t>
            </w:r>
          </w:p>
          <w:p w14:paraId="497C73A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38.7</w:t>
            </w:r>
          </w:p>
          <w:p w14:paraId="466CCD64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82.2/81.7</w:t>
            </w:r>
          </w:p>
          <w:p w14:paraId="5710505D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51.5</w:t>
            </w:r>
          </w:p>
        </w:tc>
      </w:tr>
      <w:tr w:rsidR="00D0604A" w14:paraId="26997343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12E4" w14:textId="77777777" w:rsidR="00680EBE" w:rsidRDefault="00680EB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Ramachandran plot </w:t>
            </w:r>
          </w:p>
          <w:p w14:paraId="408E62AF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favored /disallowed (%)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(chain and residue#)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B3B5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97.84/0.07</w:t>
            </w:r>
          </w:p>
          <w:p w14:paraId="3237025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(B169)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B5E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97.30/0.08</w:t>
            </w:r>
          </w:p>
          <w:p w14:paraId="302FBFB4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(C205, C306)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333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96.75/0.15</w:t>
            </w:r>
          </w:p>
          <w:p w14:paraId="77EC4C4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(C134,C687)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2492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97.74/0.08</w:t>
            </w:r>
          </w:p>
          <w:p w14:paraId="4182DAB8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(C978)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8AFA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97.67/0.00</w:t>
            </w:r>
          </w:p>
        </w:tc>
      </w:tr>
      <w:tr w:rsidR="00D0604A" w14:paraId="1E9F5FD8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8E08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ML coordinate error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A7B1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0287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A4A0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4EB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977D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</w:t>
            </w:r>
          </w:p>
        </w:tc>
      </w:tr>
      <w:tr w:rsidR="00D0604A" w14:paraId="65CB7C1E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953E" w14:textId="77777777" w:rsidR="00680EBE" w:rsidRDefault="00680EB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Missing residues</w:t>
            </w:r>
          </w:p>
          <w:p w14:paraId="40665912" w14:textId="77777777" w:rsidR="00680EBE" w:rsidRDefault="00680EB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A: Ran</w:t>
            </w:r>
          </w:p>
          <w:p w14:paraId="3173D072" w14:textId="77777777" w:rsidR="00680EBE" w:rsidRDefault="00680EB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B: RanBP1</w:t>
            </w:r>
          </w:p>
          <w:p w14:paraId="43107523" w14:textId="77777777" w:rsidR="00680EBE" w:rsidRDefault="00680EBE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C: CRM1</w:t>
            </w:r>
          </w:p>
          <w:p w14:paraId="696AA3BE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Chain D: NES peptide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9CA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A: 1-8; B: 62-63, 70-77, 201; C: 440-456, 1054-1058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347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A: 1-8, 188-192; B: 62-63, 69-77, 199-201; C: 442-456, 1054-1058; D: 264, 279-281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C6F4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A: 1-8, 187-189; B: 62, 69-77, 200-201; C: 440-460, 1054-1058; D: 1-10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37CF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A: 1-8, 188, 189; B: 62, 70-77, 201; C: 440-460, 1054-1058; D: 423-426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F0BE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A: 1-8; B: 62, 70-77, 201; C: 441-460, 1054-1058; D: 133-140</w:t>
            </w:r>
          </w:p>
        </w:tc>
      </w:tr>
      <w:tr w:rsidR="00D0604A" w14:paraId="71015174" w14:textId="77777777" w:rsidTr="00D0604A">
        <w:trPr>
          <w:trHeight w:val="288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7599" w14:textId="77777777" w:rsidR="00680EBE" w:rsidRDefault="0068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PDB code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3B3C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5UWI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3FAA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5UWH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58EA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5UWO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E206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5UWJ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D1ED" w14:textId="77777777" w:rsidR="00680EBE" w:rsidRDefault="00680E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5UWU</w:t>
            </w:r>
          </w:p>
        </w:tc>
      </w:tr>
    </w:tbl>
    <w:p w14:paraId="5A9EBF9B" w14:textId="77777777" w:rsidR="00680EBE" w:rsidRPr="00373050" w:rsidRDefault="00680EBE" w:rsidP="00680EBE">
      <w:pPr>
        <w:pStyle w:val="VDTableTitle"/>
        <w:spacing w:after="0" w:line="240" w:lineRule="auto"/>
        <w:rPr>
          <w:rFonts w:ascii="Arial" w:hAnsi="Arial" w:cs="Arial"/>
          <w:sz w:val="22"/>
          <w:szCs w:val="22"/>
        </w:rPr>
      </w:pPr>
      <w:r w:rsidRPr="00373050">
        <w:rPr>
          <w:rFonts w:ascii="Arial" w:eastAsia="Arial" w:hAnsi="Arial" w:cs="Arial"/>
          <w:sz w:val="22"/>
          <w:szCs w:val="22"/>
        </w:rPr>
        <w:t xml:space="preserve">Data for the outermost shell are given in parentheses. </w:t>
      </w:r>
    </w:p>
    <w:p w14:paraId="17298FE0" w14:textId="72D11BEF" w:rsidR="00680EBE" w:rsidRPr="00373050" w:rsidRDefault="00680EBE" w:rsidP="00680E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373050">
        <w:rPr>
          <w:rFonts w:ascii="Arial" w:eastAsia="Arial" w:hAnsi="Arial" w:cs="Arial"/>
          <w:vertAlign w:val="superscript"/>
        </w:rPr>
        <w:t>a</w:t>
      </w:r>
      <w:proofErr w:type="gramEnd"/>
      <w:r w:rsidRPr="00373050">
        <w:rPr>
          <w:rFonts w:ascii="Arial" w:eastAsia="Arial" w:hAnsi="Arial" w:cs="Arial"/>
          <w:vertAlign w:val="superscript"/>
        </w:rPr>
        <w:t xml:space="preserve"> </w:t>
      </w:r>
      <w:bookmarkStart w:id="7" w:name="OLE_LINK37"/>
      <w:bookmarkStart w:id="8" w:name="OLE_LINK41"/>
      <w:bookmarkStart w:id="9" w:name="OLE_LINK42"/>
      <w:r w:rsidR="00373050" w:rsidRPr="00373050">
        <w:rPr>
          <w:rFonts w:ascii="Arial" w:eastAsia="Arial" w:hAnsi="Arial" w:cs="Arial"/>
        </w:rPr>
        <w:t>B-factors for the entire NES peptide, B-factors for only Φ residues of the NES peptides (as indicated in the figures) and B-factors for the 29 CRM1 residues that line the NES-binding groove are also reported.</w:t>
      </w:r>
      <w:bookmarkEnd w:id="7"/>
      <w:bookmarkEnd w:id="8"/>
      <w:bookmarkEnd w:id="9"/>
    </w:p>
    <w:p w14:paraId="308153CD" w14:textId="77777777" w:rsidR="00680EBE" w:rsidRPr="00373050" w:rsidRDefault="00680EBE" w:rsidP="00680E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373050">
        <w:rPr>
          <w:rFonts w:ascii="Arial" w:eastAsia="Arial" w:hAnsi="Arial" w:cs="Arial"/>
          <w:vertAlign w:val="superscript"/>
        </w:rPr>
        <w:t>b</w:t>
      </w:r>
      <w:proofErr w:type="gramEnd"/>
      <w:r w:rsidRPr="00373050">
        <w:rPr>
          <w:rFonts w:ascii="Arial" w:eastAsia="Arial" w:hAnsi="Arial" w:cs="Arial"/>
          <w:vertAlign w:val="superscript"/>
        </w:rPr>
        <w:t xml:space="preserve"> </w:t>
      </w:r>
      <w:r w:rsidRPr="00373050">
        <w:rPr>
          <w:rFonts w:ascii="Arial" w:eastAsia="Arial" w:hAnsi="Arial" w:cs="Arial"/>
        </w:rPr>
        <w:t xml:space="preserve">As defined by </w:t>
      </w:r>
      <w:proofErr w:type="spellStart"/>
      <w:r w:rsidRPr="00373050">
        <w:rPr>
          <w:rFonts w:ascii="Arial" w:eastAsia="Arial" w:hAnsi="Arial" w:cs="Arial"/>
        </w:rPr>
        <w:t>MolProbity</w:t>
      </w:r>
      <w:proofErr w:type="spellEnd"/>
      <w:r w:rsidRPr="00373050">
        <w:rPr>
          <w:rFonts w:ascii="Arial" w:eastAsia="Arial" w:hAnsi="Arial" w:cs="Arial"/>
        </w:rPr>
        <w:t xml:space="preserve"> in PHENIX.</w:t>
      </w:r>
    </w:p>
    <w:p w14:paraId="6C78A7A0" w14:textId="77777777" w:rsidR="00EE52F4" w:rsidRDefault="00EE52F4"/>
    <w:sectPr w:rsidR="00EE5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BE"/>
    <w:rsid w:val="00373050"/>
    <w:rsid w:val="00680EBE"/>
    <w:rsid w:val="00AC6BEF"/>
    <w:rsid w:val="00D0604A"/>
    <w:rsid w:val="00EE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CD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DTableTitle">
    <w:name w:val="VD_Table_Title"/>
    <w:basedOn w:val="Normal"/>
    <w:next w:val="Normal"/>
    <w:rsid w:val="00680EBE"/>
    <w:pPr>
      <w:spacing w:line="480" w:lineRule="auto"/>
      <w:jc w:val="both"/>
    </w:pPr>
    <w:rPr>
      <w:rFonts w:ascii="Times" w:eastAsia="Times New Roman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EB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DTableTitle">
    <w:name w:val="VD_Table_Title"/>
    <w:basedOn w:val="Normal"/>
    <w:next w:val="Normal"/>
    <w:rsid w:val="00680EBE"/>
    <w:pPr>
      <w:spacing w:line="480" w:lineRule="auto"/>
      <w:jc w:val="both"/>
    </w:pPr>
    <w:rPr>
      <w:rFonts w:ascii="Times" w:eastAsia="Times New Roma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640</Words>
  <Characters>3654</Characters>
  <Application>Microsoft Office Word</Application>
  <DocSecurity>0</DocSecurity>
  <Lines>30</Lines>
  <Paragraphs>8</Paragraphs>
  <ScaleCrop>false</ScaleCrop>
  <Company>UT Southwestern Medical Center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 Yee Joyce Fung</dc:creator>
  <cp:keywords/>
  <dc:description/>
  <cp:lastModifiedBy>Joyce Fung</cp:lastModifiedBy>
  <cp:revision>4</cp:revision>
  <dcterms:created xsi:type="dcterms:W3CDTF">2017-02-23T15:33:00Z</dcterms:created>
  <dcterms:modified xsi:type="dcterms:W3CDTF">2017-02-26T22:17:00Z</dcterms:modified>
</cp:coreProperties>
</file>