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80" w:type="dxa"/>
        <w:jc w:val="center"/>
        <w:tblLook w:val="04A0" w:firstRow="1" w:lastRow="0" w:firstColumn="1" w:lastColumn="0" w:noHBand="0" w:noVBand="1"/>
      </w:tblPr>
      <w:tblGrid>
        <w:gridCol w:w="2093"/>
        <w:gridCol w:w="3402"/>
        <w:gridCol w:w="3685"/>
      </w:tblGrid>
      <w:tr w:rsidR="00D758D0" w:rsidRPr="005315ED" w:rsidTr="008C7AA8">
        <w:trPr>
          <w:jc w:val="center"/>
        </w:trPr>
        <w:tc>
          <w:tcPr>
            <w:tcW w:w="2093" w:type="dxa"/>
          </w:tcPr>
          <w:p w:rsidR="00D758D0" w:rsidRPr="00614CF7" w:rsidRDefault="00D758D0" w:rsidP="008C7AA8">
            <w:pPr>
              <w:jc w:val="center"/>
              <w:rPr>
                <w:rFonts w:ascii="Arial" w:hAnsi="Arial" w:cs="Arial"/>
                <w:b/>
              </w:rPr>
            </w:pPr>
            <w:r w:rsidRPr="00614CF7">
              <w:rPr>
                <w:rFonts w:ascii="Arial" w:hAnsi="Arial" w:cs="Arial"/>
                <w:b/>
              </w:rPr>
              <w:t>Publication</w:t>
            </w:r>
          </w:p>
        </w:tc>
        <w:tc>
          <w:tcPr>
            <w:tcW w:w="3402" w:type="dxa"/>
          </w:tcPr>
          <w:p w:rsidR="00D758D0" w:rsidRPr="00614CF7" w:rsidRDefault="00D758D0" w:rsidP="008C7AA8">
            <w:pPr>
              <w:jc w:val="center"/>
              <w:rPr>
                <w:rFonts w:ascii="Arial" w:hAnsi="Arial" w:cs="Arial"/>
                <w:b/>
              </w:rPr>
            </w:pPr>
            <w:r w:rsidRPr="00614CF7">
              <w:rPr>
                <w:rFonts w:ascii="Arial" w:hAnsi="Arial" w:cs="Arial"/>
                <w:b/>
              </w:rPr>
              <w:t>Source/target population</w:t>
            </w:r>
          </w:p>
        </w:tc>
        <w:tc>
          <w:tcPr>
            <w:tcW w:w="3685" w:type="dxa"/>
          </w:tcPr>
          <w:p w:rsidR="00D758D0" w:rsidRPr="00614CF7" w:rsidRDefault="00D758D0" w:rsidP="008C7AA8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Average no of synaptic contacts</w:t>
            </w:r>
          </w:p>
        </w:tc>
      </w:tr>
      <w:tr w:rsidR="00D758D0" w:rsidRPr="00AF30EB" w:rsidTr="008C7AA8">
        <w:trPr>
          <w:jc w:val="center"/>
        </w:trPr>
        <w:tc>
          <w:tcPr>
            <w:tcW w:w="2093" w:type="dxa"/>
          </w:tcPr>
          <w:p w:rsidR="00D758D0" w:rsidRPr="005A0B72" w:rsidRDefault="00D758D0" w:rsidP="008C7AA8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Koelbl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et al., 2015</w:t>
            </w:r>
          </w:p>
        </w:tc>
        <w:tc>
          <w:tcPr>
            <w:tcW w:w="3402" w:type="dxa"/>
          </w:tcPr>
          <w:p w:rsidR="00D758D0" w:rsidRPr="005A0B72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L4 FS PV -&gt; L4 </w:t>
            </w:r>
            <w:proofErr w:type="spellStart"/>
            <w:r>
              <w:rPr>
                <w:rFonts w:ascii="Arial" w:hAnsi="Arial" w:cs="Arial"/>
                <w:lang w:val="en-US"/>
              </w:rPr>
              <w:t>exc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spiny</w:t>
            </w:r>
          </w:p>
        </w:tc>
        <w:tc>
          <w:tcPr>
            <w:tcW w:w="3685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3.7 ± 1.3 (range 2 – 6)</w:t>
            </w:r>
          </w:p>
        </w:tc>
      </w:tr>
      <w:tr w:rsidR="00D758D0" w:rsidRPr="008E2279" w:rsidTr="008C7AA8">
        <w:trPr>
          <w:jc w:val="center"/>
        </w:trPr>
        <w:tc>
          <w:tcPr>
            <w:tcW w:w="2093" w:type="dxa"/>
          </w:tcPr>
          <w:p w:rsidR="00D758D0" w:rsidRPr="005A0B72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Hoffmann et al., 2015</w:t>
            </w:r>
          </w:p>
        </w:tc>
        <w:tc>
          <w:tcPr>
            <w:tcW w:w="3402" w:type="dxa"/>
          </w:tcPr>
          <w:p w:rsidR="00D758D0" w:rsidRPr="005A0B72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L2/3 inhibitory</w:t>
            </w:r>
            <w:r w:rsidRPr="005A0B72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/L2/3</w:t>
            </w:r>
            <w:r w:rsidRPr="005A0B7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pyr</w:t>
            </w:r>
            <w:proofErr w:type="spellEnd"/>
            <w:r>
              <w:rPr>
                <w:rFonts w:ascii="Arial" w:hAnsi="Arial" w:cs="Arial"/>
                <w:lang w:val="en-US"/>
              </w:rPr>
              <w:t>. cell</w:t>
            </w:r>
          </w:p>
        </w:tc>
        <w:tc>
          <w:tcPr>
            <w:tcW w:w="3685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6.2 ± 2 (range 3 – 10)</w:t>
            </w:r>
          </w:p>
        </w:tc>
      </w:tr>
      <w:tr w:rsidR="00D758D0" w:rsidRPr="008E2279" w:rsidTr="008C7AA8">
        <w:trPr>
          <w:jc w:val="center"/>
        </w:trPr>
        <w:tc>
          <w:tcPr>
            <w:tcW w:w="2093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Gupta et al., 2000</w:t>
            </w:r>
          </w:p>
        </w:tc>
        <w:tc>
          <w:tcPr>
            <w:tcW w:w="3402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Cortical GABAergic interneurons</w:t>
            </w:r>
          </w:p>
        </w:tc>
        <w:tc>
          <w:tcPr>
            <w:tcW w:w="3685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F1 9.3 ± 3.1, F2 16 ± 5.5,</w:t>
            </w:r>
          </w:p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F3 16.7 ± 11.9</w:t>
            </w:r>
          </w:p>
        </w:tc>
      </w:tr>
      <w:tr w:rsidR="00D758D0" w:rsidRPr="008E2279" w:rsidTr="008C7AA8">
        <w:trPr>
          <w:jc w:val="center"/>
        </w:trPr>
        <w:tc>
          <w:tcPr>
            <w:tcW w:w="2093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Markram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et al., 2004</w:t>
            </w:r>
          </w:p>
        </w:tc>
        <w:tc>
          <w:tcPr>
            <w:tcW w:w="3402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Cortical </w:t>
            </w:r>
            <w:proofErr w:type="spellStart"/>
            <w:r>
              <w:rPr>
                <w:rFonts w:ascii="Arial" w:hAnsi="Arial" w:cs="Arial"/>
                <w:lang w:val="en-US"/>
              </w:rPr>
              <w:t>inh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. Interneurons -&gt; </w:t>
            </w:r>
            <w:proofErr w:type="spellStart"/>
            <w:r>
              <w:rPr>
                <w:rFonts w:ascii="Arial" w:hAnsi="Arial" w:cs="Arial"/>
                <w:lang w:val="en-US"/>
              </w:rPr>
              <w:t>pyr</w:t>
            </w:r>
            <w:proofErr w:type="spellEnd"/>
            <w:r>
              <w:rPr>
                <w:rFonts w:ascii="Arial" w:hAnsi="Arial" w:cs="Arial"/>
                <w:lang w:val="en-US"/>
              </w:rPr>
              <w:t>. cells</w:t>
            </w:r>
          </w:p>
        </w:tc>
        <w:tc>
          <w:tcPr>
            <w:tcW w:w="3685" w:type="dxa"/>
          </w:tcPr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LBC -&gt; PC 14.5 ± 1.7</w:t>
            </w:r>
          </w:p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NBC -&gt; PC 15.8 ± 4.1</w:t>
            </w:r>
          </w:p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SBC -&gt; PC 20.5 ± 10.5</w:t>
            </w:r>
          </w:p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BTC -&gt; PC 15.0 ± 7.1</w:t>
            </w:r>
          </w:p>
          <w:p w:rsidR="00D758D0" w:rsidRDefault="00D758D0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MC -&gt; PC 11.2 ± 5.5</w:t>
            </w:r>
          </w:p>
        </w:tc>
      </w:tr>
    </w:tbl>
    <w:p w:rsidR="000551A5" w:rsidRDefault="00D758D0">
      <w:bookmarkStart w:id="0" w:name="_GoBack"/>
      <w:bookmarkEnd w:id="0"/>
    </w:p>
    <w:sectPr w:rsidR="00055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D0"/>
    <w:rsid w:val="001D352A"/>
    <w:rsid w:val="005727CC"/>
    <w:rsid w:val="00884CA2"/>
    <w:rsid w:val="009330B9"/>
    <w:rsid w:val="009D6CD9"/>
    <w:rsid w:val="00A11A5D"/>
    <w:rsid w:val="00CB0E99"/>
    <w:rsid w:val="00D758D0"/>
    <w:rsid w:val="00D9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8D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8D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8D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8D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>Max Planck Institute for Brain Research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Moritz Helmstaedter</dc:creator>
  <cp:lastModifiedBy>Moritz Helmstaedter</cp:lastModifiedBy>
  <cp:revision>1</cp:revision>
  <dcterms:created xsi:type="dcterms:W3CDTF">2017-07-10T09:09:00Z</dcterms:created>
  <dcterms:modified xsi:type="dcterms:W3CDTF">2017-07-10T09:09:00Z</dcterms:modified>
</cp:coreProperties>
</file>