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Lienhypertexte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CEBC122" w14:textId="3A5B6920" w:rsidR="00FB4790" w:rsidRDefault="001011C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Power analysis for sample-size estimation was not used: we </w:t>
      </w:r>
      <w:r w:rsidR="00812256">
        <w:rPr>
          <w:rFonts w:asciiTheme="minorHAnsi" w:hAnsiTheme="minorHAnsi"/>
        </w:rPr>
        <w:t>did</w:t>
      </w:r>
      <w:r>
        <w:rPr>
          <w:rFonts w:asciiTheme="minorHAnsi" w:hAnsiTheme="minorHAnsi"/>
        </w:rPr>
        <w:t xml:space="preserve"> get access to tumor specimens from four different donors and we thus used all these samples </w:t>
      </w:r>
      <w:r w:rsidR="000275A7">
        <w:rPr>
          <w:rFonts w:asciiTheme="minorHAnsi" w:hAnsiTheme="minorHAnsi"/>
        </w:rPr>
        <w:t xml:space="preserve">in our RNA-Seq analysis of human melanoma tumors </w:t>
      </w:r>
      <w:r>
        <w:rPr>
          <w:rFonts w:asciiTheme="minorHAnsi" w:hAnsiTheme="minorHAnsi"/>
        </w:rPr>
        <w:t>to validate our predictions.</w:t>
      </w:r>
    </w:p>
    <w:p w14:paraId="283305D7" w14:textId="6E6A1543" w:rsidR="00877644" w:rsidRPr="00125190" w:rsidRDefault="003675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additionally got access to </w:t>
      </w:r>
      <w:r w:rsidR="00FB4790">
        <w:rPr>
          <w:rFonts w:asciiTheme="minorHAnsi" w:hAnsiTheme="minorHAnsi"/>
        </w:rPr>
        <w:t>various public datasets containing tumor data and used all the data available in these studies.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2984E502" w:rsidR="00B330BD" w:rsidRPr="00125190" w:rsidRDefault="0057765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description of the biological replicates used (i.e. data from </w:t>
      </w:r>
      <w:r w:rsidR="00E71045">
        <w:rPr>
          <w:rFonts w:asciiTheme="minorHAnsi" w:hAnsiTheme="minorHAnsi"/>
        </w:rPr>
        <w:t xml:space="preserve">four </w:t>
      </w:r>
      <w:r>
        <w:rPr>
          <w:rFonts w:asciiTheme="minorHAnsi" w:hAnsiTheme="minorHAnsi"/>
        </w:rPr>
        <w:t xml:space="preserve">different patients) is present in page </w:t>
      </w:r>
      <w:r w:rsidR="00A667FC">
        <w:rPr>
          <w:rFonts w:asciiTheme="minorHAnsi" w:hAnsiTheme="minorHAnsi"/>
        </w:rPr>
        <w:t>20</w:t>
      </w:r>
      <w:r>
        <w:rPr>
          <w:rFonts w:asciiTheme="minorHAnsi" w:hAnsiTheme="minorHAnsi"/>
        </w:rPr>
        <w:t xml:space="preserve"> and </w:t>
      </w:r>
      <w:r w:rsidR="00574EC9">
        <w:rPr>
          <w:rFonts w:asciiTheme="minorHAnsi" w:hAnsiTheme="minorHAnsi"/>
        </w:rPr>
        <w:t>Appendix 2</w:t>
      </w:r>
      <w:r>
        <w:rPr>
          <w:rFonts w:asciiTheme="minorHAnsi" w:hAnsiTheme="minorHAnsi"/>
        </w:rPr>
        <w:t xml:space="preserve">-table </w:t>
      </w:r>
      <w:r w:rsidR="00574EC9">
        <w:rPr>
          <w:rFonts w:asciiTheme="minorHAnsi" w:hAnsiTheme="minorHAnsi"/>
        </w:rPr>
        <w:t>1</w:t>
      </w:r>
      <w:r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0CCBFF1D" w:rsidR="00C52A77" w:rsidRPr="00125190" w:rsidRDefault="00066CA4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Statistical analyses and the test results are indicated in the various figure/figure legends: Fig. 2, Fig. 2-suppl. 1</w:t>
      </w:r>
      <w:r w:rsidR="007747E6">
        <w:rPr>
          <w:rFonts w:asciiTheme="minorHAnsi" w:hAnsiTheme="minorHAnsi"/>
        </w:rPr>
        <w:t>-4</w:t>
      </w:r>
      <w:r>
        <w:rPr>
          <w:rFonts w:asciiTheme="minorHAnsi" w:hAnsiTheme="minorHAnsi"/>
        </w:rPr>
        <w:t>, Fig. 3, Fig. 4, Fig. 4-suppl. 1, Fig. 5, Fig. 5-suppl. 1, Fig. 5-suppl. 5</w:t>
      </w:r>
      <w:r w:rsidR="00FF1119">
        <w:rPr>
          <w:rFonts w:asciiTheme="minorHAnsi" w:hAnsiTheme="minorHAnsi"/>
        </w:rPr>
        <w:t>-6</w:t>
      </w:r>
      <w:r>
        <w:rPr>
          <w:rFonts w:asciiTheme="minorHAnsi" w:hAnsiTheme="minorHAnsi"/>
        </w:rPr>
        <w:t>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  <w:bookmarkStart w:id="0" w:name="_GoBack"/>
      <w:bookmarkEnd w:id="0"/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6D6937D" w:rsidR="00C52A77" w:rsidRPr="00125190" w:rsidRDefault="00632A72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source data of cell proportions measured experimentally for the analyses presented in this manuscript are g</w:t>
      </w:r>
      <w:r w:rsidR="00574EC9">
        <w:rPr>
          <w:rFonts w:asciiTheme="minorHAnsi" w:hAnsiTheme="minorHAnsi"/>
        </w:rPr>
        <w:t xml:space="preserve">iven in the Supplementary File </w:t>
      </w:r>
      <w:r w:rsidR="006047FE">
        <w:rPr>
          <w:rFonts w:asciiTheme="minorHAnsi" w:hAnsiTheme="minorHAnsi"/>
        </w:rPr>
        <w:t>3</w:t>
      </w:r>
      <w:r>
        <w:rPr>
          <w:rFonts w:asciiTheme="minorHAnsi" w:hAnsiTheme="minorHAnsi"/>
        </w:rPr>
        <w:t xml:space="preserve"> and the underlying gene expression data relating to these analyses are deposited </w:t>
      </w:r>
      <w:r w:rsidR="00574EC9">
        <w:rPr>
          <w:rFonts w:asciiTheme="minorHAnsi" w:hAnsiTheme="minorHAnsi"/>
        </w:rPr>
        <w:t>i</w:t>
      </w:r>
      <w:r>
        <w:rPr>
          <w:rFonts w:asciiTheme="minorHAnsi" w:hAnsiTheme="minorHAnsi"/>
        </w:rPr>
        <w:t>n public databases (either deposition of new dataset or re-use of existing dataset</w:t>
      </w:r>
      <w:r w:rsidR="00E71045">
        <w:rPr>
          <w:rFonts w:asciiTheme="minorHAnsi" w:hAnsiTheme="minorHAnsi"/>
        </w:rPr>
        <w:t>s</w:t>
      </w:r>
      <w:r>
        <w:rPr>
          <w:rFonts w:asciiTheme="minorHAnsi" w:hAnsiTheme="minorHAnsi"/>
        </w:rPr>
        <w:t>).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E82F3" w14:textId="77777777" w:rsidR="00BF6A63" w:rsidRDefault="00BF6A63" w:rsidP="004215FE">
      <w:r>
        <w:separator/>
      </w:r>
    </w:p>
  </w:endnote>
  <w:endnote w:type="continuationSeparator" w:id="0">
    <w:p w14:paraId="2C96486E" w14:textId="77777777" w:rsidR="00BF6A63" w:rsidRDefault="00BF6A6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367544" w:rsidRDefault="00367544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367544" w:rsidRDefault="00367544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367544" w:rsidRDefault="00367544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367544" w:rsidRPr="0009520A" w:rsidRDefault="00367544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6047FE">
      <w:rPr>
        <w:rStyle w:val="Numrodepage"/>
        <w:rFonts w:asciiTheme="minorHAnsi" w:hAnsiTheme="minorHAnsi"/>
        <w:noProof/>
        <w:sz w:val="20"/>
        <w:szCs w:val="20"/>
      </w:rPr>
      <w:t>1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367544" w:rsidRPr="00062DBF" w:rsidRDefault="00367544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E3B7C" w14:textId="77777777" w:rsidR="00BF6A63" w:rsidRDefault="00BF6A63" w:rsidP="004215FE">
      <w:r>
        <w:separator/>
      </w:r>
    </w:p>
  </w:footnote>
  <w:footnote w:type="continuationSeparator" w:id="0">
    <w:p w14:paraId="2462E305" w14:textId="77777777" w:rsidR="00BF6A63" w:rsidRDefault="00BF6A6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367544" w:rsidRDefault="00367544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275A7"/>
    <w:rsid w:val="00062DBF"/>
    <w:rsid w:val="00066CA4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1C9"/>
    <w:rsid w:val="001019CD"/>
    <w:rsid w:val="00125190"/>
    <w:rsid w:val="00133662"/>
    <w:rsid w:val="00133907"/>
    <w:rsid w:val="00141251"/>
    <w:rsid w:val="00145F93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7544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74EC9"/>
    <w:rsid w:val="0057765F"/>
    <w:rsid w:val="005B0A15"/>
    <w:rsid w:val="006047FE"/>
    <w:rsid w:val="00632A72"/>
    <w:rsid w:val="00634C7A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747E6"/>
    <w:rsid w:val="007B6D8A"/>
    <w:rsid w:val="007D18C3"/>
    <w:rsid w:val="007E5880"/>
    <w:rsid w:val="00800860"/>
    <w:rsid w:val="008071DA"/>
    <w:rsid w:val="00812256"/>
    <w:rsid w:val="0082410E"/>
    <w:rsid w:val="00860995"/>
    <w:rsid w:val="008641DB"/>
    <w:rsid w:val="00865914"/>
    <w:rsid w:val="0087056D"/>
    <w:rsid w:val="00876F8F"/>
    <w:rsid w:val="00877644"/>
    <w:rsid w:val="00877729"/>
    <w:rsid w:val="008C6951"/>
    <w:rsid w:val="008C73C0"/>
    <w:rsid w:val="008D210B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667F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F6A63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71045"/>
    <w:rsid w:val="00E870D1"/>
    <w:rsid w:val="00ED346E"/>
    <w:rsid w:val="00EF7423"/>
    <w:rsid w:val="00F3344F"/>
    <w:rsid w:val="00F60CF4"/>
    <w:rsid w:val="00FB4790"/>
    <w:rsid w:val="00FD0F2C"/>
    <w:rsid w:val="00FE362B"/>
    <w:rsid w:val="00FE4F10"/>
    <w:rsid w:val="00FF1119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6383405F-B606-4F80-8386-675A91363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B644412-C9F6-41E8-9DEC-1EFC1937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646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4323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Julien Racle</cp:lastModifiedBy>
  <cp:revision>13</cp:revision>
  <dcterms:created xsi:type="dcterms:W3CDTF">2017-03-16T17:17:00Z</dcterms:created>
  <dcterms:modified xsi:type="dcterms:W3CDTF">2017-08-31T21:43:00Z</dcterms:modified>
</cp:coreProperties>
</file>