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C5" w:rsidRPr="008A14C5" w:rsidRDefault="008A14C5" w:rsidP="008A14C5">
      <w:pPr>
        <w:spacing w:after="480" w:line="480" w:lineRule="auto"/>
        <w:jc w:val="both"/>
        <w:outlineLvl w:val="1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Supplementary File 1: </w:t>
      </w:r>
      <w:r w:rsidRPr="008A14C5">
        <w:rPr>
          <w:rFonts w:ascii="Arial" w:hAnsi="Arial" w:cs="Arial"/>
          <w:b/>
          <w:sz w:val="24"/>
          <w:szCs w:val="24"/>
          <w:lang w:val="en-US"/>
        </w:rPr>
        <w:t>Electrophysiology in mature mouse GCs – experiment vs. classical GC model.</w:t>
      </w: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364"/>
        <w:gridCol w:w="2364"/>
        <w:gridCol w:w="2364"/>
      </w:tblGrid>
      <w:tr w:rsidR="008A14C5" w:rsidRPr="008A14C5" w:rsidTr="00490AEA">
        <w:trPr>
          <w:trHeight w:val="498"/>
        </w:trPr>
        <w:tc>
          <w:tcPr>
            <w:tcW w:w="2689" w:type="dxa"/>
          </w:tcPr>
          <w:p w:rsidR="008A14C5" w:rsidRPr="008A14C5" w:rsidRDefault="008A14C5" w:rsidP="008A14C5">
            <w:pPr>
              <w:spacing w:after="240"/>
              <w:rPr>
                <w:rFonts w:ascii="Arial" w:hAnsi="Arial" w:cs="Arial"/>
                <w:b/>
              </w:rPr>
            </w:pPr>
            <w:r w:rsidRPr="008A14C5">
              <w:rPr>
                <w:rFonts w:ascii="Arial" w:hAnsi="Arial" w:cs="Arial"/>
                <w:b/>
              </w:rPr>
              <w:t>Intrinsic properties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after="240"/>
              <w:rPr>
                <w:rFonts w:ascii="Arial" w:hAnsi="Arial" w:cs="Arial"/>
                <w:b/>
              </w:rPr>
            </w:pPr>
            <w:r w:rsidRPr="008A14C5">
              <w:rPr>
                <w:rFonts w:ascii="Arial" w:hAnsi="Arial" w:cs="Arial"/>
                <w:b/>
              </w:rPr>
              <w:t>Experiment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after="240"/>
              <w:rPr>
                <w:rFonts w:ascii="Arial" w:hAnsi="Arial" w:cs="Arial"/>
                <w:b/>
              </w:rPr>
            </w:pPr>
            <w:r w:rsidRPr="008A14C5">
              <w:rPr>
                <w:rFonts w:ascii="Arial" w:hAnsi="Arial" w:cs="Arial"/>
                <w:b/>
              </w:rPr>
              <w:t>Classical model reconstructed morphologies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after="240"/>
              <w:rPr>
                <w:rFonts w:ascii="Arial" w:hAnsi="Arial" w:cs="Arial"/>
                <w:b/>
              </w:rPr>
            </w:pPr>
            <w:r w:rsidRPr="008A14C5">
              <w:rPr>
                <w:rFonts w:ascii="Arial" w:hAnsi="Arial" w:cs="Arial"/>
                <w:b/>
              </w:rPr>
              <w:t>Classical model synthetic morphologies</w:t>
            </w:r>
          </w:p>
        </w:tc>
      </w:tr>
      <w:tr w:rsidR="008A14C5" w:rsidRPr="008A14C5" w:rsidTr="00490AEA">
        <w:trPr>
          <w:trHeight w:val="491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bookmarkStart w:id="0" w:name="_GoBack" w:colFirst="1" w:colLast="1"/>
            <w:proofErr w:type="spellStart"/>
            <w:r w:rsidRPr="008A14C5">
              <w:rPr>
                <w:rFonts w:ascii="Arial" w:hAnsi="Arial" w:cs="Arial"/>
              </w:rPr>
              <w:t>R</w:t>
            </w:r>
            <w:r w:rsidRPr="008A14C5">
              <w:rPr>
                <w:rFonts w:ascii="Arial" w:hAnsi="Arial" w:cs="Arial"/>
                <w:vertAlign w:val="subscript"/>
              </w:rPr>
              <w:t>in</w:t>
            </w:r>
            <w:proofErr w:type="spellEnd"/>
            <w:r w:rsidRPr="008A14C5">
              <w:rPr>
                <w:rFonts w:ascii="Arial" w:hAnsi="Arial" w:cs="Arial"/>
              </w:rPr>
              <w:t xml:space="preserve"> [MΩ] (@ -82.1mV)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289.5 ± 34.9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  <w:highlight w:val="yellow"/>
              </w:rPr>
            </w:pPr>
            <w:r w:rsidRPr="008A14C5">
              <w:rPr>
                <w:rFonts w:ascii="Arial" w:hAnsi="Arial" w:cs="Arial"/>
              </w:rPr>
              <w:t>406.9 ± 19.1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406.6 ± 9.6</w:t>
            </w:r>
          </w:p>
        </w:tc>
      </w:tr>
      <w:bookmarkEnd w:id="0"/>
      <w:tr w:rsidR="008A14C5" w:rsidRPr="008A14C5" w:rsidTr="00490AEA">
        <w:trPr>
          <w:trHeight w:val="498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c</w:t>
            </w:r>
            <w:r w:rsidRPr="008A14C5">
              <w:rPr>
                <w:rFonts w:ascii="Arial" w:hAnsi="Arial" w:cs="Arial"/>
                <w:vertAlign w:val="subscript"/>
              </w:rPr>
              <w:t>m</w:t>
            </w:r>
            <w:r w:rsidRPr="008A14C5">
              <w:rPr>
                <w:rFonts w:ascii="Arial" w:hAnsi="Arial" w:cs="Arial"/>
              </w:rPr>
              <w:t xml:space="preserve"> [pF]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48.9 ± 5.3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  <w:highlight w:val="yellow"/>
              </w:rPr>
            </w:pPr>
            <w:r w:rsidRPr="008A14C5">
              <w:rPr>
                <w:rFonts w:ascii="Arial" w:hAnsi="Arial" w:cs="Arial"/>
              </w:rPr>
              <w:t>77.6 ± 4.6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78.3 ± 2.1</w:t>
            </w:r>
          </w:p>
        </w:tc>
      </w:tr>
      <w:tr w:rsidR="008A14C5" w:rsidRPr="008A14C5" w:rsidTr="00490AEA">
        <w:trPr>
          <w:trHeight w:val="491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tau [</w:t>
            </w:r>
            <w:proofErr w:type="spellStart"/>
            <w:r w:rsidRPr="008A14C5">
              <w:rPr>
                <w:rFonts w:ascii="Arial" w:hAnsi="Arial" w:cs="Arial"/>
              </w:rPr>
              <w:t>ms</w:t>
            </w:r>
            <w:proofErr w:type="spellEnd"/>
            <w:r w:rsidRPr="008A14C5">
              <w:rPr>
                <w:rFonts w:ascii="Arial" w:hAnsi="Arial" w:cs="Arial"/>
              </w:rPr>
              <w:t>]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34.0 ± 2.0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37.5 ± 0.3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37.7 ± 0.1</w:t>
            </w:r>
          </w:p>
        </w:tc>
      </w:tr>
      <w:tr w:rsidR="008A14C5" w:rsidRPr="008A14C5" w:rsidTr="00490AEA">
        <w:trPr>
          <w:trHeight w:val="498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8A14C5">
              <w:rPr>
                <w:rFonts w:ascii="Arial" w:hAnsi="Arial" w:cs="Arial"/>
              </w:rPr>
              <w:t>V</w:t>
            </w:r>
            <w:r w:rsidRPr="008A14C5">
              <w:rPr>
                <w:rFonts w:ascii="Arial" w:hAnsi="Arial" w:cs="Arial"/>
                <w:vertAlign w:val="subscript"/>
              </w:rPr>
              <w:t>rest</w:t>
            </w:r>
            <w:proofErr w:type="spellEnd"/>
            <w:r w:rsidRPr="008A14C5">
              <w:rPr>
                <w:rFonts w:ascii="Arial" w:hAnsi="Arial" w:cs="Arial"/>
              </w:rPr>
              <w:t xml:space="preserve"> [mV]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-92.7 ± 0.5*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-71.2 ± 0.2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-71.1 ± 0.1</w:t>
            </w:r>
          </w:p>
        </w:tc>
      </w:tr>
      <w:tr w:rsidR="008A14C5" w:rsidRPr="008A14C5" w:rsidTr="00490AEA">
        <w:trPr>
          <w:trHeight w:val="491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8A14C5">
              <w:rPr>
                <w:rFonts w:ascii="Arial" w:hAnsi="Arial" w:cs="Arial"/>
              </w:rPr>
              <w:t>I</w:t>
            </w:r>
            <w:r w:rsidRPr="008A14C5">
              <w:rPr>
                <w:rFonts w:ascii="Arial" w:hAnsi="Arial" w:cs="Arial"/>
                <w:vertAlign w:val="subscript"/>
              </w:rPr>
              <w:t>threshold</w:t>
            </w:r>
            <w:proofErr w:type="spellEnd"/>
            <w:r w:rsidRPr="008A14C5">
              <w:rPr>
                <w:rFonts w:ascii="Arial" w:hAnsi="Arial" w:cs="Arial"/>
              </w:rPr>
              <w:t xml:space="preserve"> [</w:t>
            </w:r>
            <w:proofErr w:type="spellStart"/>
            <w:r w:rsidRPr="008A14C5">
              <w:rPr>
                <w:rFonts w:ascii="Arial" w:hAnsi="Arial" w:cs="Arial"/>
              </w:rPr>
              <w:t>pA</w:t>
            </w:r>
            <w:proofErr w:type="spellEnd"/>
            <w:r w:rsidRPr="008A14C5">
              <w:rPr>
                <w:rFonts w:ascii="Arial" w:hAnsi="Arial" w:cs="Arial"/>
              </w:rPr>
              <w:t>]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47.5 ± 4.5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46.9 ± 3.0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44.7 ± 1.2</w:t>
            </w:r>
          </w:p>
        </w:tc>
      </w:tr>
      <w:tr w:rsidR="008A14C5" w:rsidRPr="008A14C5" w:rsidTr="00490AEA">
        <w:trPr>
          <w:trHeight w:val="491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8A14C5">
              <w:rPr>
                <w:rFonts w:ascii="Arial" w:hAnsi="Arial" w:cs="Arial"/>
              </w:rPr>
              <w:t>V</w:t>
            </w:r>
            <w:r w:rsidRPr="008A14C5">
              <w:rPr>
                <w:rFonts w:ascii="Arial" w:hAnsi="Arial" w:cs="Arial"/>
                <w:vertAlign w:val="subscript"/>
              </w:rPr>
              <w:t>threshold</w:t>
            </w:r>
            <w:proofErr w:type="spellEnd"/>
            <w:r w:rsidRPr="008A14C5">
              <w:rPr>
                <w:rFonts w:ascii="Arial" w:hAnsi="Arial" w:cs="Arial"/>
              </w:rPr>
              <w:t xml:space="preserve"> [mV]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-46.3 ± 1.6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-41.2 ± 0.6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-40.9 ± 0.1</w:t>
            </w:r>
          </w:p>
        </w:tc>
      </w:tr>
      <w:tr w:rsidR="008A14C5" w:rsidRPr="008A14C5" w:rsidTr="00490AEA">
        <w:trPr>
          <w:trHeight w:val="491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AP amplitude [mV]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95.6 ± 2.1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77.9 ± 1.4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72.0 ± 0.7</w:t>
            </w:r>
          </w:p>
        </w:tc>
      </w:tr>
      <w:tr w:rsidR="008A14C5" w:rsidRPr="008A14C5" w:rsidTr="00490AEA">
        <w:trPr>
          <w:trHeight w:val="491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AP width [</w:t>
            </w:r>
            <w:proofErr w:type="spellStart"/>
            <w:r w:rsidRPr="008A14C5">
              <w:rPr>
                <w:rFonts w:ascii="Arial" w:hAnsi="Arial" w:cs="Arial"/>
              </w:rPr>
              <w:t>ms</w:t>
            </w:r>
            <w:proofErr w:type="spellEnd"/>
            <w:r w:rsidRPr="008A14C5">
              <w:rPr>
                <w:rFonts w:ascii="Arial" w:hAnsi="Arial" w:cs="Arial"/>
              </w:rPr>
              <w:t>]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1.03 ± 0.02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4.42 ± 0.20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4.44 ± 0.05</w:t>
            </w:r>
          </w:p>
        </w:tc>
      </w:tr>
      <w:tr w:rsidR="008A14C5" w:rsidRPr="008A14C5" w:rsidTr="00490AEA">
        <w:trPr>
          <w:trHeight w:val="491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8A14C5">
              <w:rPr>
                <w:rFonts w:ascii="Arial" w:hAnsi="Arial" w:cs="Arial"/>
              </w:rPr>
              <w:t>fAHP</w:t>
            </w:r>
            <w:proofErr w:type="spellEnd"/>
            <w:r w:rsidRPr="008A14C5">
              <w:rPr>
                <w:rFonts w:ascii="Arial" w:hAnsi="Arial" w:cs="Arial"/>
              </w:rPr>
              <w:t xml:space="preserve"> [mV]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15.7 ± 1.4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jc w:val="center"/>
              <w:rPr>
                <w:rFonts w:ascii="Arial" w:hAnsi="Arial" w:cs="Arial"/>
              </w:rPr>
            </w:pPr>
            <w:bookmarkStart w:id="1" w:name="OLE_LINK40"/>
            <w:bookmarkStart w:id="2" w:name="OLE_LINK41"/>
            <w:r w:rsidRPr="008A14C5">
              <w:rPr>
                <w:rFonts w:ascii="Arial" w:hAnsi="Arial" w:cs="Arial"/>
              </w:rPr>
              <w:t>-**</w:t>
            </w:r>
            <w:bookmarkEnd w:id="1"/>
            <w:bookmarkEnd w:id="2"/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jc w:val="center"/>
              <w:rPr>
                <w:rFonts w:ascii="Arial" w:hAnsi="Arial" w:cs="Arial"/>
                <w:highlight w:val="yellow"/>
              </w:rPr>
            </w:pPr>
            <w:r w:rsidRPr="008A14C5">
              <w:rPr>
                <w:rFonts w:ascii="Arial" w:hAnsi="Arial" w:cs="Arial"/>
              </w:rPr>
              <w:t>-**</w:t>
            </w:r>
          </w:p>
        </w:tc>
      </w:tr>
      <w:tr w:rsidR="008A14C5" w:rsidRPr="008A14C5" w:rsidTr="00490AEA">
        <w:trPr>
          <w:trHeight w:val="491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8A14C5">
              <w:rPr>
                <w:rFonts w:ascii="Arial" w:hAnsi="Arial" w:cs="Arial"/>
              </w:rPr>
              <w:t>Interspike</w:t>
            </w:r>
            <w:proofErr w:type="spellEnd"/>
            <w:r w:rsidRPr="008A14C5">
              <w:rPr>
                <w:rFonts w:ascii="Arial" w:hAnsi="Arial" w:cs="Arial"/>
              </w:rPr>
              <w:t xml:space="preserve"> interval [</w:t>
            </w:r>
            <w:proofErr w:type="spellStart"/>
            <w:r w:rsidRPr="008A14C5">
              <w:rPr>
                <w:rFonts w:ascii="Arial" w:hAnsi="Arial" w:cs="Arial"/>
              </w:rPr>
              <w:t>ms</w:t>
            </w:r>
            <w:proofErr w:type="spellEnd"/>
            <w:r w:rsidRPr="008A14C5">
              <w:rPr>
                <w:rFonts w:ascii="Arial" w:hAnsi="Arial" w:cs="Arial"/>
              </w:rPr>
              <w:t>]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36.3 ± 4.9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25.0 ± 11.4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46.4 ± 10.4</w:t>
            </w:r>
          </w:p>
        </w:tc>
      </w:tr>
      <w:tr w:rsidR="008A14C5" w:rsidRPr="008A14C5" w:rsidTr="00490AEA">
        <w:trPr>
          <w:trHeight w:val="491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Max. spike slope [V/s]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450.1 ± 23.7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268.5 ± 22.5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283.7 ± 7.3</w:t>
            </w:r>
          </w:p>
        </w:tc>
      </w:tr>
      <w:tr w:rsidR="008A14C5" w:rsidRPr="008A14C5" w:rsidTr="00490AEA">
        <w:trPr>
          <w:trHeight w:val="491"/>
        </w:trPr>
        <w:tc>
          <w:tcPr>
            <w:tcW w:w="2689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8A14C5">
              <w:rPr>
                <w:rFonts w:ascii="Arial" w:hAnsi="Arial" w:cs="Arial"/>
              </w:rPr>
              <w:t>gKir</w:t>
            </w:r>
            <w:proofErr w:type="spellEnd"/>
            <w:r w:rsidRPr="008A14C5">
              <w:rPr>
                <w:rFonts w:ascii="Arial" w:hAnsi="Arial" w:cs="Arial"/>
              </w:rPr>
              <w:t xml:space="preserve"> [</w:t>
            </w:r>
            <w:proofErr w:type="spellStart"/>
            <w:r w:rsidRPr="008A14C5">
              <w:rPr>
                <w:rFonts w:ascii="Arial" w:hAnsi="Arial" w:cs="Arial"/>
              </w:rPr>
              <w:t>nS</w:t>
            </w:r>
            <w:proofErr w:type="spellEnd"/>
            <w:r w:rsidRPr="008A14C5">
              <w:rPr>
                <w:rFonts w:ascii="Arial" w:hAnsi="Arial" w:cs="Arial"/>
              </w:rPr>
              <w:t>]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5.46 ± 1.31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</w:rPr>
            </w:pPr>
            <w:r w:rsidRPr="008A14C5">
              <w:rPr>
                <w:rFonts w:ascii="Arial" w:hAnsi="Arial" w:cs="Arial"/>
              </w:rPr>
              <w:t>0.17 ± 0.09***</w:t>
            </w:r>
          </w:p>
        </w:tc>
        <w:tc>
          <w:tcPr>
            <w:tcW w:w="2364" w:type="dxa"/>
          </w:tcPr>
          <w:p w:rsidR="008A14C5" w:rsidRPr="008A14C5" w:rsidRDefault="008A14C5" w:rsidP="008A14C5">
            <w:pPr>
              <w:spacing w:line="480" w:lineRule="auto"/>
              <w:rPr>
                <w:rFonts w:ascii="Arial" w:hAnsi="Arial" w:cs="Arial"/>
                <w:highlight w:val="yellow"/>
              </w:rPr>
            </w:pPr>
            <w:r w:rsidRPr="008A14C5">
              <w:rPr>
                <w:rFonts w:ascii="Arial" w:hAnsi="Arial" w:cs="Arial"/>
              </w:rPr>
              <w:t>0.21 ± 0.05***</w:t>
            </w:r>
          </w:p>
        </w:tc>
      </w:tr>
    </w:tbl>
    <w:p w:rsidR="008A14C5" w:rsidRPr="008A14C5" w:rsidRDefault="008A14C5" w:rsidP="008A14C5">
      <w:pPr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  <w:lang w:val="en-US"/>
        </w:rPr>
      </w:pPr>
      <w:proofErr w:type="gramStart"/>
      <w:r w:rsidRPr="008A14C5">
        <w:rPr>
          <w:rFonts w:ascii="Arial" w:hAnsi="Arial" w:cs="Arial"/>
          <w:sz w:val="24"/>
          <w:szCs w:val="24"/>
          <w:lang w:val="en-US"/>
        </w:rPr>
        <w:t>after</w:t>
      </w:r>
      <w:proofErr w:type="gramEnd"/>
      <w:r w:rsidRPr="008A14C5">
        <w:rPr>
          <w:rFonts w:ascii="Arial" w:hAnsi="Arial" w:cs="Arial"/>
          <w:sz w:val="24"/>
          <w:szCs w:val="24"/>
          <w:lang w:val="en-US"/>
        </w:rPr>
        <w:t xml:space="preserve"> subtraction of a calculated liquid junction potential of 12.1 mV.</w:t>
      </w:r>
    </w:p>
    <w:p w:rsidR="008A14C5" w:rsidRPr="008A14C5" w:rsidRDefault="008A14C5" w:rsidP="008A14C5">
      <w:pPr>
        <w:ind w:left="360"/>
        <w:rPr>
          <w:rFonts w:ascii="Arial" w:hAnsi="Arial" w:cs="Arial"/>
          <w:sz w:val="24"/>
          <w:szCs w:val="24"/>
          <w:lang w:val="en-US"/>
        </w:rPr>
      </w:pPr>
      <w:r w:rsidRPr="008A14C5">
        <w:rPr>
          <w:rFonts w:ascii="Arial" w:hAnsi="Arial" w:cs="Arial"/>
          <w:sz w:val="24"/>
          <w:szCs w:val="24"/>
          <w:lang w:val="en-US"/>
        </w:rPr>
        <w:t xml:space="preserve">**   </w:t>
      </w:r>
      <w:proofErr w:type="gramStart"/>
      <w:r w:rsidRPr="008A14C5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8A14C5">
        <w:rPr>
          <w:rFonts w:ascii="Arial" w:hAnsi="Arial" w:cs="Arial"/>
          <w:sz w:val="24"/>
          <w:szCs w:val="24"/>
          <w:lang w:val="en-US"/>
        </w:rPr>
        <w:t xml:space="preserve"> first AP did not show an </w:t>
      </w:r>
      <w:proofErr w:type="spellStart"/>
      <w:r w:rsidRPr="008A14C5">
        <w:rPr>
          <w:rFonts w:ascii="Arial" w:hAnsi="Arial" w:cs="Arial"/>
          <w:sz w:val="24"/>
          <w:szCs w:val="24"/>
          <w:lang w:val="en-US"/>
        </w:rPr>
        <w:t>fAHP</w:t>
      </w:r>
      <w:proofErr w:type="spellEnd"/>
      <w:r w:rsidRPr="008A14C5">
        <w:rPr>
          <w:rFonts w:ascii="Arial" w:hAnsi="Arial" w:cs="Arial"/>
          <w:sz w:val="24"/>
          <w:szCs w:val="24"/>
          <w:lang w:val="en-US"/>
        </w:rPr>
        <w:t xml:space="preserve"> as defined in Materials and Methods </w:t>
      </w:r>
    </w:p>
    <w:p w:rsidR="00910C6E" w:rsidRPr="008A14C5" w:rsidRDefault="008A14C5" w:rsidP="008A14C5">
      <w:pPr>
        <w:ind w:left="360"/>
        <w:rPr>
          <w:lang w:val="en-US"/>
        </w:rPr>
      </w:pPr>
      <w:r w:rsidRPr="008A14C5">
        <w:rPr>
          <w:rFonts w:ascii="Arial" w:hAnsi="Arial" w:cs="Arial"/>
          <w:sz w:val="24"/>
          <w:szCs w:val="24"/>
          <w:lang w:val="en-US"/>
        </w:rPr>
        <w:t>***</w:t>
      </w:r>
      <w:r w:rsidRPr="008A14C5">
        <w:rPr>
          <w:rFonts w:ascii="Arial" w:hAnsi="Arial" w:cs="Arial"/>
          <w:sz w:val="24"/>
          <w:szCs w:val="24"/>
          <w:lang w:val="en-US"/>
        </w:rPr>
        <w:tab/>
        <w:t xml:space="preserve">no </w:t>
      </w:r>
      <w:proofErr w:type="spellStart"/>
      <w:r w:rsidRPr="008A14C5">
        <w:rPr>
          <w:rFonts w:ascii="Arial" w:hAnsi="Arial" w:cs="Arial"/>
          <w:sz w:val="24"/>
          <w:szCs w:val="24"/>
          <w:lang w:val="en-US"/>
        </w:rPr>
        <w:t>Kir</w:t>
      </w:r>
      <w:proofErr w:type="spellEnd"/>
      <w:r w:rsidRPr="008A14C5">
        <w:rPr>
          <w:rFonts w:ascii="Arial" w:hAnsi="Arial" w:cs="Arial"/>
          <w:sz w:val="24"/>
          <w:szCs w:val="24"/>
          <w:lang w:val="en-US"/>
        </w:rPr>
        <w:t xml:space="preserve"> channel exist in the </w:t>
      </w:r>
      <w:proofErr w:type="spellStart"/>
      <w:r w:rsidRPr="008A14C5">
        <w:rPr>
          <w:rFonts w:ascii="Arial" w:hAnsi="Arial" w:cs="Arial"/>
          <w:sz w:val="24"/>
          <w:szCs w:val="24"/>
          <w:lang w:val="en-US"/>
        </w:rPr>
        <w:t>Aradi</w:t>
      </w:r>
      <w:proofErr w:type="spellEnd"/>
      <w:r w:rsidRPr="008A14C5">
        <w:rPr>
          <w:rFonts w:ascii="Arial" w:hAnsi="Arial" w:cs="Arial"/>
          <w:sz w:val="24"/>
          <w:szCs w:val="24"/>
          <w:lang w:val="en-US"/>
        </w:rPr>
        <w:t xml:space="preserve"> &amp; Holmes (1999) model, the low amount of open channels at hyperpolarized potentials probably originates from the included A-type K-channel</w:t>
      </w:r>
    </w:p>
    <w:sectPr w:rsidR="00910C6E" w:rsidRPr="008A14C5" w:rsidSect="008A14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651F4"/>
    <w:multiLevelType w:val="hybridMultilevel"/>
    <w:tmpl w:val="2C30A0E2"/>
    <w:lvl w:ilvl="0" w:tplc="AD24C49C">
      <w:start w:val="5"/>
      <w:numFmt w:val="bullet"/>
      <w:lvlText w:val="*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C5"/>
    <w:rsid w:val="008A14C5"/>
    <w:rsid w:val="0091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4C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8A14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4C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8A1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987</Characters>
  <Application>Microsoft Office Word</Application>
  <DocSecurity>0</DocSecurity>
  <Lines>8</Lines>
  <Paragraphs>2</Paragraphs>
  <ScaleCrop>false</ScaleCrop>
  <Company>Max Planck Institute for Brain Research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Beining</dc:creator>
  <cp:lastModifiedBy>Marcel Beining</cp:lastModifiedBy>
  <cp:revision>1</cp:revision>
  <dcterms:created xsi:type="dcterms:W3CDTF">2017-03-31T12:15:00Z</dcterms:created>
  <dcterms:modified xsi:type="dcterms:W3CDTF">2017-03-31T12:17:00Z</dcterms:modified>
</cp:coreProperties>
</file>