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B10" w:rsidRPr="004D2C12" w:rsidRDefault="005F5B10" w:rsidP="005F5B10">
      <w:pPr>
        <w:jc w:val="both"/>
        <w:rPr>
          <w:sz w:val="22"/>
          <w:szCs w:val="22"/>
        </w:rPr>
      </w:pPr>
      <w:bookmarkStart w:id="0" w:name="_GoBack"/>
      <w:r w:rsidRPr="00392730">
        <w:rPr>
          <w:b/>
          <w:sz w:val="22"/>
          <w:szCs w:val="22"/>
        </w:rPr>
        <w:t>Figure 5 - Figu</w:t>
      </w:r>
      <w:r>
        <w:rPr>
          <w:b/>
          <w:sz w:val="22"/>
          <w:szCs w:val="22"/>
        </w:rPr>
        <w:t>re Supplement 1  – source data 2</w:t>
      </w:r>
      <w:r w:rsidRPr="00392730">
        <w:rPr>
          <w:b/>
          <w:sz w:val="22"/>
          <w:szCs w:val="22"/>
        </w:rPr>
        <w:t>.</w:t>
      </w:r>
      <w:r w:rsidRPr="00392730">
        <w:rPr>
          <w:sz w:val="22"/>
          <w:szCs w:val="22"/>
        </w:rPr>
        <w:t xml:space="preserve"> </w:t>
      </w:r>
      <w:bookmarkEnd w:id="0"/>
      <w:proofErr w:type="gramStart"/>
      <w:r w:rsidRPr="00392730">
        <w:rPr>
          <w:sz w:val="22"/>
          <w:szCs w:val="22"/>
        </w:rPr>
        <w:t>Source data relating to Figure 5 – Figure Supplement 1E.</w:t>
      </w:r>
      <w:proofErr w:type="gramEnd"/>
      <w:r w:rsidRPr="00392730">
        <w:rPr>
          <w:sz w:val="22"/>
          <w:szCs w:val="22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E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14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mouse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SLGs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cultured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for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24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h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with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DMSO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or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the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muscarinic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inhibitor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4-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DAMP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(10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µM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).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The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number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of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AQP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5+,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KRT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19+,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SOX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10+, </w:t>
      </w:r>
      <w:proofErr w:type="gramStart"/>
      <w:r w:rsidRPr="00392730">
        <w:rPr>
          <w:rFonts w:eastAsia="Calibri" w:cs="Arial"/>
          <w:bCs/>
          <w:iCs/>
          <w:sz w:val="22"/>
          <w:szCs w:val="22"/>
          <w:lang w:val="en-GB"/>
        </w:rPr>
        <w:t>Ki</w:t>
      </w:r>
      <w:r w:rsidRPr="00392730">
        <w:rPr>
          <w:rFonts w:cs="Arial"/>
          <w:bCs/>
          <w:iCs/>
          <w:sz w:val="22"/>
          <w:szCs w:val="22"/>
          <w:lang w:val="en-GB"/>
        </w:rPr>
        <w:t>67</w:t>
      </w:r>
      <w:proofErr w:type="gramEnd"/>
      <w:r w:rsidRPr="00392730">
        <w:rPr>
          <w:rFonts w:cs="Arial"/>
          <w:bCs/>
          <w:iCs/>
          <w:sz w:val="22"/>
          <w:szCs w:val="22"/>
          <w:lang w:val="en-GB"/>
        </w:rPr>
        <w:t xml:space="preserve">+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remaining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in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SLG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cultured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with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or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without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4-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DAMP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for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24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h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were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quantified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. </w:t>
      </w:r>
      <w:proofErr w:type="gramStart"/>
      <w:r w:rsidRPr="00392730">
        <w:rPr>
          <w:rFonts w:eastAsia="Calibri" w:cs="Arial"/>
          <w:bCs/>
          <w:iCs/>
          <w:sz w:val="22"/>
          <w:szCs w:val="22"/>
          <w:lang w:val="en-GB"/>
        </w:rPr>
        <w:t>n</w:t>
      </w:r>
      <w:proofErr w:type="gramEnd"/>
      <w:r w:rsidRPr="00392730">
        <w:rPr>
          <w:rFonts w:cs="Arial"/>
          <w:bCs/>
          <w:iCs/>
          <w:sz w:val="22"/>
          <w:szCs w:val="22"/>
          <w:lang w:val="en-GB"/>
        </w:rPr>
        <w:t xml:space="preserve"> = 2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SLG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per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treatment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and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cells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were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counted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in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3-4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end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acini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per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392730">
        <w:rPr>
          <w:rFonts w:eastAsia="Calibri" w:cs="Arial"/>
          <w:bCs/>
          <w:iCs/>
          <w:sz w:val="22"/>
          <w:szCs w:val="22"/>
          <w:lang w:val="en-GB"/>
        </w:rPr>
        <w:t>gland</w:t>
      </w:r>
      <w:r w:rsidRPr="00392730">
        <w:rPr>
          <w:rFonts w:cs="Arial"/>
          <w:bCs/>
          <w:iCs/>
          <w:sz w:val="22"/>
          <w:szCs w:val="22"/>
          <w:lang w:val="en-GB"/>
        </w:rPr>
        <w:t xml:space="preserve">. </w:t>
      </w:r>
      <w:proofErr w:type="spellStart"/>
      <w:proofErr w:type="gramStart"/>
      <w:r w:rsidRPr="00392730">
        <w:rPr>
          <w:rFonts w:eastAsia="Calibri" w:cs="Arial"/>
          <w:bCs/>
          <w:iCs/>
          <w:sz w:val="22"/>
          <w:szCs w:val="22"/>
          <w:lang w:val="en-GB"/>
        </w:rPr>
        <w:t>s</w:t>
      </w:r>
      <w:proofErr w:type="gramEnd"/>
      <w:r w:rsidRPr="00392730">
        <w:rPr>
          <w:rFonts w:eastAsia="Calibri" w:cs="Arial"/>
          <w:bCs/>
          <w:iCs/>
          <w:sz w:val="22"/>
          <w:szCs w:val="22"/>
          <w:lang w:val="en-GB"/>
        </w:rPr>
        <w:t>.d.</w:t>
      </w:r>
      <w:proofErr w:type="spellEnd"/>
      <w:r w:rsidRPr="00392730">
        <w:rPr>
          <w:rFonts w:eastAsia="Calibri"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500" w:type="dxa"/>
        <w:tblInd w:w="92" w:type="dxa"/>
        <w:tblLook w:val="0000" w:firstRow="0" w:lastRow="0" w:firstColumn="0" w:lastColumn="0" w:noHBand="0" w:noVBand="0"/>
      </w:tblPr>
      <w:tblGrid>
        <w:gridCol w:w="1300"/>
        <w:gridCol w:w="1300"/>
        <w:gridCol w:w="1300"/>
        <w:gridCol w:w="1300"/>
        <w:gridCol w:w="1300"/>
      </w:tblGrid>
      <w:tr w:rsidR="005F5B10" w:rsidRPr="00CC7D20" w:rsidTr="00157FFE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CC7D20">
              <w:rPr>
                <w:b/>
                <w:bCs/>
                <w:color w:val="000000"/>
                <w:sz w:val="20"/>
                <w:lang w:val="en-GB"/>
              </w:rPr>
              <w:t>DMSO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CC7D20">
              <w:rPr>
                <w:b/>
                <w:bCs/>
                <w:color w:val="000000"/>
                <w:sz w:val="20"/>
                <w:lang w:val="en-GB"/>
              </w:rPr>
              <w:t>+4-DAMP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</w:tr>
      <w:tr w:rsidR="005F5B10" w:rsidRPr="00CC7D20" w:rsidTr="00157F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AQP5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100.00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14.20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40.23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1.95</w:t>
            </w:r>
          </w:p>
        </w:tc>
      </w:tr>
      <w:tr w:rsidR="005F5B10" w:rsidRPr="00CC7D20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KRT19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100.00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26.38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110.91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33.98</w:t>
            </w:r>
          </w:p>
        </w:tc>
      </w:tr>
      <w:tr w:rsidR="005F5B10" w:rsidRPr="00CC7D20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SOX10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100.00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32.45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41.10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18.52</w:t>
            </w:r>
          </w:p>
        </w:tc>
      </w:tr>
      <w:tr w:rsidR="005F5B10" w:rsidRPr="00CC7D20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Ki67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100.00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18.92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38.31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B10" w:rsidRPr="00CC7D20" w:rsidRDefault="005F5B10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CC7D20">
              <w:rPr>
                <w:color w:val="000000"/>
                <w:sz w:val="20"/>
                <w:lang w:val="en-GB"/>
              </w:rPr>
              <w:t>4.16</w:t>
            </w:r>
          </w:p>
        </w:tc>
      </w:tr>
    </w:tbl>
    <w:p w:rsidR="005F5B10" w:rsidRDefault="005F5B10" w:rsidP="005F5B10">
      <w:pPr>
        <w:rPr>
          <w:sz w:val="20"/>
        </w:rPr>
      </w:pPr>
    </w:p>
    <w:p w:rsidR="005F5B10" w:rsidRDefault="005F5B10" w:rsidP="005F5B10">
      <w:pPr>
        <w:jc w:val="both"/>
        <w:rPr>
          <w:b/>
          <w:sz w:val="22"/>
          <w:szCs w:val="22"/>
        </w:rPr>
      </w:pPr>
    </w:p>
    <w:p w:rsidR="005F5B10" w:rsidRDefault="005F5B10" w:rsidP="005F5B10">
      <w:pPr>
        <w:jc w:val="both"/>
        <w:rPr>
          <w:b/>
          <w:sz w:val="22"/>
          <w:szCs w:val="22"/>
        </w:rPr>
      </w:pPr>
    </w:p>
    <w:sectPr w:rsidR="005F5B10" w:rsidSect="001021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B10"/>
    <w:rsid w:val="00102142"/>
    <w:rsid w:val="005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B10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B10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Macintosh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2017-06-15T13:48:00Z</dcterms:created>
  <dcterms:modified xsi:type="dcterms:W3CDTF">2017-06-15T13:50:00Z</dcterms:modified>
</cp:coreProperties>
</file>