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57" w:rsidRPr="004D2C12" w:rsidRDefault="00B76757" w:rsidP="00B76757">
      <w:pPr>
        <w:jc w:val="both"/>
        <w:rPr>
          <w:sz w:val="22"/>
          <w:szCs w:val="22"/>
        </w:rPr>
      </w:pPr>
      <w:bookmarkStart w:id="0" w:name="_GoBack"/>
      <w:r w:rsidRPr="00392730">
        <w:rPr>
          <w:b/>
          <w:sz w:val="22"/>
          <w:szCs w:val="22"/>
        </w:rPr>
        <w:t>Figure 5 - Figure Supplement 1  –</w:t>
      </w:r>
      <w:r>
        <w:rPr>
          <w:b/>
          <w:sz w:val="22"/>
          <w:szCs w:val="22"/>
        </w:rPr>
        <w:t xml:space="preserve"> source data 3</w:t>
      </w:r>
      <w:r w:rsidRPr="00392730">
        <w:rPr>
          <w:b/>
          <w:sz w:val="22"/>
          <w:szCs w:val="22"/>
        </w:rPr>
        <w:t>.</w:t>
      </w:r>
      <w:r w:rsidRPr="00392730">
        <w:rPr>
          <w:sz w:val="22"/>
          <w:szCs w:val="22"/>
        </w:rPr>
        <w:t xml:space="preserve"> </w:t>
      </w:r>
      <w:bookmarkEnd w:id="0"/>
      <w:proofErr w:type="gramStart"/>
      <w:r w:rsidRPr="00392730">
        <w:rPr>
          <w:sz w:val="22"/>
          <w:szCs w:val="22"/>
        </w:rPr>
        <w:t>Source data relating to Figure 5 – Figure Supplement 1F.</w:t>
      </w:r>
      <w:proofErr w:type="gramEnd"/>
      <w:r w:rsidRPr="00392730">
        <w:rPr>
          <w:sz w:val="22"/>
          <w:szCs w:val="22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E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14 </w:t>
      </w:r>
      <w:r w:rsidRPr="00392730">
        <w:rPr>
          <w:rFonts w:eastAsia="Calibri" w:cs="Arial"/>
          <w:sz w:val="22"/>
          <w:szCs w:val="22"/>
          <w:lang w:val="en-GB"/>
        </w:rPr>
        <w:t>mouse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SLGs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cultured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for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4</w:t>
      </w:r>
      <w:r>
        <w:rPr>
          <w:rFonts w:eastAsiaTheme="minorEastAsia" w:cs="Arial"/>
          <w:sz w:val="22"/>
          <w:szCs w:val="22"/>
          <w:lang w:val="en-GB"/>
        </w:rPr>
        <w:t>h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with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PD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168393 (20 </w:t>
      </w:r>
      <w:proofErr w:type="spellStart"/>
      <w:r w:rsidRPr="00392730">
        <w:rPr>
          <w:rFonts w:eastAsia="Calibri" w:cs="Arial"/>
          <w:sz w:val="22"/>
          <w:szCs w:val="22"/>
          <w:lang w:val="en-GB"/>
        </w:rPr>
        <w:t>μM</w:t>
      </w:r>
      <w:proofErr w:type="spellEnd"/>
      <w:r w:rsidRPr="00392730">
        <w:rPr>
          <w:rFonts w:eastAsiaTheme="minorEastAsia" w:cs="Arial"/>
          <w:sz w:val="22"/>
          <w:szCs w:val="22"/>
          <w:lang w:val="en-GB"/>
        </w:rPr>
        <w:t xml:space="preserve">), </w:t>
      </w:r>
      <w:r w:rsidRPr="00392730">
        <w:rPr>
          <w:rFonts w:eastAsia="Calibri" w:cs="Arial"/>
          <w:sz w:val="22"/>
          <w:szCs w:val="22"/>
          <w:lang w:val="en-GB"/>
        </w:rPr>
        <w:t>KN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-93 (15 </w:t>
      </w:r>
      <w:proofErr w:type="spellStart"/>
      <w:r w:rsidRPr="00392730">
        <w:rPr>
          <w:rFonts w:eastAsia="Calibri" w:cs="Arial"/>
          <w:sz w:val="22"/>
          <w:szCs w:val="22"/>
          <w:lang w:val="en-GB"/>
        </w:rPr>
        <w:t>μM</w:t>
      </w:r>
      <w:proofErr w:type="spellEnd"/>
      <w:r w:rsidRPr="00392730">
        <w:rPr>
          <w:rFonts w:eastAsiaTheme="minorEastAsia" w:cs="Arial"/>
          <w:sz w:val="22"/>
          <w:szCs w:val="22"/>
          <w:lang w:val="en-GB"/>
        </w:rPr>
        <w:t xml:space="preserve">) </w:t>
      </w:r>
      <w:r w:rsidRPr="00392730">
        <w:rPr>
          <w:rFonts w:eastAsia="Calibri" w:cs="Arial"/>
          <w:sz w:val="22"/>
          <w:szCs w:val="22"/>
          <w:lang w:val="en-GB"/>
        </w:rPr>
        <w:t>or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vehicle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(</w:t>
      </w:r>
      <w:r w:rsidRPr="00392730">
        <w:rPr>
          <w:rFonts w:eastAsia="Calibri" w:cs="Arial"/>
          <w:sz w:val="22"/>
          <w:szCs w:val="22"/>
          <w:lang w:val="en-GB"/>
        </w:rPr>
        <w:t>water</w:t>
      </w:r>
      <w:r>
        <w:rPr>
          <w:rFonts w:eastAsia="Calibri" w:cs="Arial"/>
          <w:sz w:val="22"/>
          <w:szCs w:val="22"/>
          <w:lang w:val="en-GB"/>
        </w:rPr>
        <w:t>; Control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) were subjected to gene profiling by qPCR. </w:t>
      </w:r>
      <w:r w:rsidRPr="00392730">
        <w:rPr>
          <w:rFonts w:eastAsia="Calibri" w:cs="Arial"/>
          <w:sz w:val="22"/>
          <w:szCs w:val="22"/>
          <w:lang w:val="en-GB"/>
        </w:rPr>
        <w:t>Data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were </w:t>
      </w:r>
      <w:r w:rsidRPr="00392730">
        <w:rPr>
          <w:rFonts w:eastAsia="Calibri" w:cs="Arial"/>
          <w:sz w:val="22"/>
          <w:szCs w:val="22"/>
          <w:lang w:val="en-GB"/>
        </w:rPr>
        <w:t>normalized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to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i/>
          <w:sz w:val="22"/>
          <w:szCs w:val="22"/>
          <w:lang w:val="en-GB"/>
        </w:rPr>
        <w:t>Rsp</w:t>
      </w:r>
      <w:r w:rsidRPr="00392730">
        <w:rPr>
          <w:rFonts w:eastAsiaTheme="minorEastAsia" w:cs="Arial"/>
          <w:i/>
          <w:sz w:val="22"/>
          <w:szCs w:val="22"/>
          <w:lang w:val="en-GB"/>
        </w:rPr>
        <w:t>29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and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control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values. Data are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means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of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3-4 </w:t>
      </w:r>
      <w:r w:rsidRPr="00392730">
        <w:rPr>
          <w:rFonts w:eastAsia="Calibri" w:cs="Arial"/>
          <w:sz w:val="22"/>
          <w:szCs w:val="22"/>
          <w:lang w:val="en-GB"/>
        </w:rPr>
        <w:t>SGs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per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sz w:val="22"/>
          <w:szCs w:val="22"/>
          <w:lang w:val="en-GB"/>
        </w:rPr>
        <w:t>treatment</w:t>
      </w:r>
      <w:r w:rsidRPr="00392730">
        <w:rPr>
          <w:rFonts w:eastAsiaTheme="minorEastAsia" w:cs="Arial"/>
          <w:sz w:val="22"/>
          <w:szCs w:val="22"/>
          <w:lang w:val="en-GB"/>
        </w:rPr>
        <w:t>/</w:t>
      </w:r>
      <w:r w:rsidRPr="00392730">
        <w:rPr>
          <w:rFonts w:eastAsia="Calibri" w:cs="Arial"/>
          <w:sz w:val="22"/>
          <w:szCs w:val="22"/>
          <w:lang w:val="en-GB"/>
        </w:rPr>
        <w:t>genotype</w:t>
      </w:r>
      <w:r w:rsidRPr="00392730">
        <w:rPr>
          <w:rFonts w:eastAsiaTheme="minorEastAsia" w:cs="Arial"/>
          <w:sz w:val="22"/>
          <w:szCs w:val="22"/>
          <w:lang w:val="en-GB"/>
        </w:rPr>
        <w:t xml:space="preserve">. </w:t>
      </w:r>
      <w:proofErr w:type="spellStart"/>
      <w:proofErr w:type="gramStart"/>
      <w:r w:rsidRPr="00392730">
        <w:rPr>
          <w:rFonts w:eastAsia="Calibri" w:cs="Arial"/>
          <w:bCs/>
          <w:iCs/>
          <w:sz w:val="22"/>
          <w:szCs w:val="22"/>
          <w:lang w:val="en-GB"/>
        </w:rPr>
        <w:t>s</w:t>
      </w:r>
      <w:proofErr w:type="gramEnd"/>
      <w:r w:rsidRPr="00392730">
        <w:rPr>
          <w:rFonts w:eastAsia="Calibri" w:cs="Arial"/>
          <w:bCs/>
          <w:iCs/>
          <w:sz w:val="22"/>
          <w:szCs w:val="22"/>
          <w:lang w:val="en-GB"/>
        </w:rPr>
        <w:t>.d.</w:t>
      </w:r>
      <w:proofErr w:type="spellEnd"/>
      <w:r w:rsidRPr="00392730">
        <w:rPr>
          <w:rFonts w:eastAsia="Calibri"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8238" w:type="dxa"/>
        <w:tblInd w:w="92" w:type="dxa"/>
        <w:tblLook w:val="0000" w:firstRow="0" w:lastRow="0" w:firstColumn="0" w:lastColumn="0" w:noHBand="0" w:noVBand="0"/>
      </w:tblPr>
      <w:tblGrid>
        <w:gridCol w:w="1009"/>
        <w:gridCol w:w="1134"/>
        <w:gridCol w:w="1134"/>
        <w:gridCol w:w="1417"/>
        <w:gridCol w:w="1134"/>
        <w:gridCol w:w="1276"/>
        <w:gridCol w:w="1134"/>
      </w:tblGrid>
      <w:tr w:rsidR="00B76757" w:rsidRPr="009F648B" w:rsidTr="00157FFE">
        <w:trPr>
          <w:trHeight w:val="3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F648B">
              <w:rPr>
                <w:b/>
                <w:bCs/>
                <w:sz w:val="20"/>
                <w:szCs w:val="20"/>
                <w:lang w:val="en-GB"/>
              </w:rPr>
              <w:t>Control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3216E5" w:rsidRDefault="00B76757" w:rsidP="00157FFE">
            <w:pPr>
              <w:jc w:val="center"/>
              <w:rPr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F648B">
              <w:rPr>
                <w:b/>
                <w:bCs/>
                <w:sz w:val="20"/>
                <w:szCs w:val="20"/>
                <w:lang w:val="en-GB"/>
              </w:rPr>
              <w:t>+PD 168393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3216E5" w:rsidRDefault="00B76757" w:rsidP="00157FFE">
            <w:pPr>
              <w:jc w:val="center"/>
              <w:rPr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b/>
                <w:bCs/>
                <w:sz w:val="20"/>
                <w:szCs w:val="20"/>
                <w:lang w:val="en-GB"/>
              </w:rPr>
            </w:pPr>
            <w:r w:rsidRPr="009F648B">
              <w:rPr>
                <w:b/>
                <w:bCs/>
                <w:sz w:val="20"/>
                <w:szCs w:val="20"/>
                <w:lang w:val="en-GB"/>
              </w:rPr>
              <w:t>+KN-93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3216E5" w:rsidRDefault="00B76757" w:rsidP="00157FFE">
            <w:pPr>
              <w:jc w:val="center"/>
              <w:rPr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B76757" w:rsidRPr="009F648B" w:rsidTr="00157FFE">
        <w:trPr>
          <w:trHeight w:val="32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Cdh1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0.03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Sox2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0.02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Krt5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0.05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Aqp5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0.12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0.11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0.08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0.03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0.13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Egfr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3.71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2.15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0.18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Tubb3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3.31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2.35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0.15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9F648B">
              <w:rPr>
                <w:i/>
                <w:iCs/>
                <w:sz w:val="20"/>
                <w:szCs w:val="20"/>
                <w:lang w:val="en-GB"/>
              </w:rPr>
              <w:t>Vip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0.29</w:t>
            </w:r>
          </w:p>
        </w:tc>
      </w:tr>
      <w:tr w:rsidR="00B76757" w:rsidRPr="009F648B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6757" w:rsidRPr="009F648B" w:rsidRDefault="00B767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9F648B">
              <w:rPr>
                <w:color w:val="000000"/>
                <w:sz w:val="20"/>
                <w:szCs w:val="20"/>
                <w:lang w:val="en-GB"/>
              </w:rPr>
              <w:t>0.68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6757" w:rsidRPr="009F648B" w:rsidRDefault="00B76757" w:rsidP="00157FFE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0.23</w:t>
            </w:r>
          </w:p>
        </w:tc>
      </w:tr>
    </w:tbl>
    <w:p w:rsidR="00B76757" w:rsidRDefault="00B76757" w:rsidP="00B76757"/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57"/>
    <w:rsid w:val="00102142"/>
    <w:rsid w:val="00B7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5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75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Macintosh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2017-06-15T13:48:00Z</dcterms:created>
  <dcterms:modified xsi:type="dcterms:W3CDTF">2017-06-15T13:49:00Z</dcterms:modified>
</cp:coreProperties>
</file>