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74A" w:rsidRPr="002A566C" w:rsidRDefault="00E3174A" w:rsidP="00E3174A">
      <w:pPr>
        <w:spacing w:after="160" w:line="360" w:lineRule="auto"/>
        <w:ind w:left="0" w:right="0" w:firstLine="0"/>
        <w:jc w:val="left"/>
        <w:rPr>
          <w:rFonts w:eastAsiaTheme="minorEastAsia"/>
          <w:lang w:eastAsia="ja-JP"/>
        </w:rPr>
      </w:pPr>
    </w:p>
    <w:p w:rsidR="00E3174A" w:rsidRPr="00B62DC7" w:rsidRDefault="0068736E" w:rsidP="00E3174A">
      <w:pPr>
        <w:spacing w:after="160" w:line="259" w:lineRule="auto"/>
        <w:ind w:left="0" w:right="0" w:firstLine="0"/>
        <w:jc w:val="left"/>
        <w:rPr>
          <w:rFonts w:eastAsiaTheme="minorEastAsia"/>
          <w:sz w:val="36"/>
          <w:szCs w:val="36"/>
          <w:lang w:eastAsia="ja-JP"/>
        </w:rPr>
      </w:pPr>
      <w:r>
        <w:rPr>
          <w:rFonts w:eastAsiaTheme="minorEastAsia"/>
          <w:sz w:val="24"/>
          <w:szCs w:val="24"/>
          <w:lang w:eastAsia="ja-JP"/>
        </w:rPr>
        <w:t>T</w:t>
      </w:r>
      <w:r w:rsidR="00E3174A">
        <w:rPr>
          <w:rFonts w:eastAsiaTheme="minorEastAsia"/>
          <w:sz w:val="24"/>
          <w:szCs w:val="24"/>
          <w:lang w:eastAsia="ja-JP"/>
        </w:rPr>
        <w:t xml:space="preserve">able 1: </w:t>
      </w:r>
      <w:r w:rsidR="00E3174A" w:rsidRPr="00C07192">
        <w:rPr>
          <w:rFonts w:eastAsiaTheme="minorEastAsia"/>
          <w:sz w:val="24"/>
          <w:szCs w:val="24"/>
          <w:lang w:eastAsia="ja-JP"/>
        </w:rPr>
        <w:t xml:space="preserve">Definition of the </w:t>
      </w:r>
      <w:r>
        <w:rPr>
          <w:rFonts w:eastAsiaTheme="minorEastAsia"/>
          <w:sz w:val="24"/>
          <w:szCs w:val="24"/>
          <w:lang w:eastAsia="ja-JP"/>
        </w:rPr>
        <w:t>measures of regeneration</w:t>
      </w:r>
      <w:bookmarkStart w:id="0" w:name="_GoBack"/>
      <w:bookmarkEnd w:id="0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6181"/>
      </w:tblGrid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Regeneration factor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>Regeneration factors were measured as below when a neuron was categorized as regeneration</w:t>
            </w:r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Retraction distance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 xml:space="preserve">The length of axon that was lost between the location of </w:t>
            </w:r>
            <w:proofErr w:type="spellStart"/>
            <w:r w:rsidRPr="00AB4B82">
              <w:rPr>
                <w:sz w:val="24"/>
                <w:szCs w:val="24"/>
              </w:rPr>
              <w:t>axotomy</w:t>
            </w:r>
            <w:proofErr w:type="spellEnd"/>
            <w:r w:rsidRPr="00AB4B82">
              <w:rPr>
                <w:sz w:val="24"/>
                <w:szCs w:val="24"/>
              </w:rPr>
              <w:t xml:space="preserve"> and the initial retraction bulb</w:t>
            </w:r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Retraction bulb formation time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 xml:space="preserve">The time it took to form the initial retraction bulb, measured from the time point of </w:t>
            </w:r>
            <w:proofErr w:type="spellStart"/>
            <w:r w:rsidRPr="00AB4B82">
              <w:rPr>
                <w:sz w:val="24"/>
                <w:szCs w:val="24"/>
              </w:rPr>
              <w:t>axotomy</w:t>
            </w:r>
            <w:proofErr w:type="spellEnd"/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Regeneration ratio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>The number of neurons that regenerated, over the total neurons which formed a retraction bulb</w:t>
            </w:r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Regeneration initiation time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>The time between the retraction bulb formation and the start of a steady extension lasting more than 1hr and leading to regeneration</w:t>
            </w:r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Regeneration length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>The length of axon that extended within 2hrs after regeneration initiation time</w:t>
            </w:r>
          </w:p>
        </w:tc>
      </w:tr>
      <w:tr w:rsidR="00E3174A" w:rsidRPr="00BD7025" w:rsidTr="001430B2">
        <w:tc>
          <w:tcPr>
            <w:tcW w:w="2835" w:type="dxa"/>
          </w:tcPr>
          <w:p w:rsidR="00E3174A" w:rsidRPr="00AB4B82" w:rsidRDefault="00E3174A" w:rsidP="001430B2">
            <w:pPr>
              <w:ind w:left="0" w:right="42" w:firstLine="0"/>
              <w:rPr>
                <w:rFonts w:eastAsiaTheme="minorEastAsia"/>
                <w:sz w:val="24"/>
                <w:szCs w:val="24"/>
                <w:lang w:eastAsia="ja-JP"/>
              </w:rPr>
            </w:pPr>
            <w:r w:rsidRPr="00AB4B82">
              <w:rPr>
                <w:rFonts w:eastAsiaTheme="minorEastAsia"/>
                <w:sz w:val="24"/>
                <w:szCs w:val="24"/>
                <w:lang w:eastAsia="ja-JP"/>
              </w:rPr>
              <w:t>Growth cone area</w:t>
            </w:r>
          </w:p>
        </w:tc>
        <w:tc>
          <w:tcPr>
            <w:tcW w:w="6181" w:type="dxa"/>
          </w:tcPr>
          <w:p w:rsidR="00E3174A" w:rsidRPr="00AB4B82" w:rsidRDefault="00E3174A" w:rsidP="001430B2">
            <w:pPr>
              <w:ind w:left="0" w:right="42" w:firstLine="0"/>
              <w:rPr>
                <w:sz w:val="24"/>
                <w:szCs w:val="24"/>
              </w:rPr>
            </w:pPr>
            <w:r w:rsidRPr="00AB4B82">
              <w:rPr>
                <w:sz w:val="24"/>
                <w:szCs w:val="24"/>
              </w:rPr>
              <w:t>The average of the extending tip area measured at 20, 40, and 60min after regeneration initiation</w:t>
            </w:r>
          </w:p>
        </w:tc>
      </w:tr>
    </w:tbl>
    <w:p w:rsidR="00E3174A" w:rsidRPr="00AB4B82" w:rsidRDefault="00E3174A" w:rsidP="00E3174A">
      <w:pPr>
        <w:spacing w:after="96" w:line="259" w:lineRule="auto"/>
        <w:ind w:left="0" w:right="0" w:firstLine="0"/>
        <w:jc w:val="left"/>
        <w:rPr>
          <w:rFonts w:eastAsiaTheme="minorEastAsia"/>
          <w:sz w:val="24"/>
          <w:szCs w:val="24"/>
          <w:lang w:eastAsia="ja-JP"/>
        </w:rPr>
      </w:pPr>
    </w:p>
    <w:p w:rsidR="00E3174A" w:rsidRPr="00AB4B82" w:rsidRDefault="00E3174A" w:rsidP="00E3174A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</w:p>
    <w:p w:rsidR="00E3174A" w:rsidRDefault="00E3174A" w:rsidP="00E3174A">
      <w:pPr>
        <w:spacing w:after="160" w:line="259" w:lineRule="auto"/>
        <w:ind w:left="0" w:right="0" w:firstLine="0"/>
        <w:jc w:val="left"/>
      </w:pPr>
    </w:p>
    <w:p w:rsidR="001A38A8" w:rsidRDefault="0068736E"/>
    <w:sectPr w:rsidR="001A38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4A"/>
    <w:rsid w:val="005D3B58"/>
    <w:rsid w:val="0068736E"/>
    <w:rsid w:val="00E21A80"/>
    <w:rsid w:val="00E3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264B01-BACB-47BC-BFDF-3CA45657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74A"/>
    <w:pPr>
      <w:spacing w:after="4" w:line="363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1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74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E31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Fawcett</dc:creator>
  <cp:keywords/>
  <dc:description/>
  <cp:lastModifiedBy>James Fawcett</cp:lastModifiedBy>
  <cp:revision>2</cp:revision>
  <dcterms:created xsi:type="dcterms:W3CDTF">2017-07-18T14:57:00Z</dcterms:created>
  <dcterms:modified xsi:type="dcterms:W3CDTF">2017-07-18T14:57:00Z</dcterms:modified>
</cp:coreProperties>
</file>