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516" w:type="dxa"/>
        <w:tblLook w:val="04A0" w:firstRow="1" w:lastRow="0" w:firstColumn="1" w:lastColumn="0" w:noHBand="0" w:noVBand="1"/>
      </w:tblPr>
      <w:tblGrid>
        <w:gridCol w:w="2126"/>
        <w:gridCol w:w="2129"/>
        <w:gridCol w:w="2129"/>
        <w:gridCol w:w="2132"/>
      </w:tblGrid>
      <w:tr w:rsidR="00073F0F" w:rsidRPr="008D4E9D" w14:paraId="40B08079" w14:textId="77777777" w:rsidTr="00F802FA">
        <w:trPr>
          <w:trHeight w:val="242"/>
        </w:trPr>
        <w:tc>
          <w:tcPr>
            <w:tcW w:w="8516" w:type="dxa"/>
            <w:gridSpan w:val="4"/>
          </w:tcPr>
          <w:p w14:paraId="684BD829" w14:textId="77777777" w:rsidR="00073F0F" w:rsidRPr="008D4E9D" w:rsidRDefault="00073F0F" w:rsidP="00073F0F">
            <w:pPr>
              <w:rPr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 xml:space="preserve">Supplementary </w:t>
            </w:r>
            <w:r>
              <w:rPr>
                <w:b/>
                <w:sz w:val="20"/>
                <w:szCs w:val="20"/>
              </w:rPr>
              <w:t>File</w:t>
            </w:r>
            <w:r w:rsidRPr="008D4E9D">
              <w:rPr>
                <w:b/>
                <w:sz w:val="20"/>
                <w:szCs w:val="20"/>
              </w:rPr>
              <w:t xml:space="preserve"> 1. </w:t>
            </w:r>
            <w:r w:rsidRPr="008D4E9D">
              <w:rPr>
                <w:sz w:val="20"/>
                <w:szCs w:val="20"/>
              </w:rPr>
              <w:t>Linear (mixed) model summaries.</w:t>
            </w:r>
          </w:p>
        </w:tc>
      </w:tr>
      <w:tr w:rsidR="00073F0F" w:rsidRPr="008D4E9D" w14:paraId="2A105845" w14:textId="77777777" w:rsidTr="00F802FA">
        <w:tc>
          <w:tcPr>
            <w:tcW w:w="8516" w:type="dxa"/>
            <w:gridSpan w:val="4"/>
          </w:tcPr>
          <w:p w14:paraId="4E3D8B28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</w:p>
        </w:tc>
      </w:tr>
      <w:tr w:rsidR="00073F0F" w:rsidRPr="008D4E9D" w14:paraId="23584027" w14:textId="77777777" w:rsidTr="00F802FA">
        <w:tc>
          <w:tcPr>
            <w:tcW w:w="8516" w:type="dxa"/>
            <w:gridSpan w:val="4"/>
          </w:tcPr>
          <w:p w14:paraId="501727A2" w14:textId="57A1E0D2" w:rsidR="00073F0F" w:rsidRPr="008D4E9D" w:rsidRDefault="0058314D" w:rsidP="00F802F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2B</w:t>
            </w:r>
            <w:r w:rsidR="00073F0F" w:rsidRPr="008D4E9D">
              <w:rPr>
                <w:b/>
                <w:sz w:val="20"/>
                <w:szCs w:val="20"/>
              </w:rPr>
              <w:t xml:space="preserve">: </w:t>
            </w:r>
            <w:r w:rsidR="00073F0F" w:rsidRPr="008D4E9D">
              <w:rPr>
                <w:sz w:val="20"/>
                <w:szCs w:val="20"/>
              </w:rPr>
              <w:t xml:space="preserve">For outcome variable </w:t>
            </w:r>
            <w:r w:rsidR="00073F0F" w:rsidRPr="008D4E9D">
              <w:rPr>
                <w:b/>
                <w:sz w:val="20"/>
                <w:szCs w:val="20"/>
              </w:rPr>
              <w:t>%</w:t>
            </w:r>
            <w:r w:rsidR="00073F0F" w:rsidRPr="008D4E9D">
              <w:rPr>
                <w:sz w:val="20"/>
                <w:szCs w:val="20"/>
              </w:rPr>
              <w:t xml:space="preserve"> </w:t>
            </w:r>
            <w:r w:rsidR="00073F0F" w:rsidRPr="008D4E9D">
              <w:rPr>
                <w:b/>
                <w:sz w:val="20"/>
                <w:szCs w:val="20"/>
              </w:rPr>
              <w:t xml:space="preserve">Eyelid closure at US onset </w:t>
            </w:r>
            <w:r w:rsidR="00073F0F" w:rsidRPr="008D4E9D">
              <w:rPr>
                <w:sz w:val="20"/>
                <w:szCs w:val="20"/>
              </w:rPr>
              <w:t xml:space="preserve">with random intercepts and slopes per </w:t>
            </w:r>
            <w:proofErr w:type="spellStart"/>
            <w:r w:rsidR="00073F0F" w:rsidRPr="008D4E9D">
              <w:rPr>
                <w:b/>
                <w:sz w:val="20"/>
                <w:szCs w:val="20"/>
              </w:rPr>
              <w:t>IpN</w:t>
            </w:r>
            <w:proofErr w:type="spellEnd"/>
            <w:r w:rsidR="00073F0F" w:rsidRPr="008D4E9D">
              <w:rPr>
                <w:b/>
                <w:sz w:val="20"/>
                <w:szCs w:val="20"/>
              </w:rPr>
              <w:t xml:space="preserve"> cell </w:t>
            </w:r>
            <w:r w:rsidR="00073F0F" w:rsidRPr="008D4E9D">
              <w:rPr>
                <w:sz w:val="20"/>
                <w:szCs w:val="20"/>
              </w:rPr>
              <w:t>(showing significant spike-eyelid correlations, n = 17</w:t>
            </w:r>
            <w:r>
              <w:rPr>
                <w:sz w:val="20"/>
                <w:szCs w:val="20"/>
              </w:rPr>
              <w:t>, original dataset</w:t>
            </w:r>
            <w:r w:rsidR="00073F0F" w:rsidRPr="008D4E9D">
              <w:rPr>
                <w:sz w:val="20"/>
                <w:szCs w:val="20"/>
              </w:rPr>
              <w:t>):</w:t>
            </w:r>
          </w:p>
        </w:tc>
      </w:tr>
      <w:tr w:rsidR="00073F0F" w:rsidRPr="008D4E9D" w14:paraId="4379C447" w14:textId="77777777" w:rsidTr="00F802FA">
        <w:tc>
          <w:tcPr>
            <w:tcW w:w="2126" w:type="dxa"/>
          </w:tcPr>
          <w:p w14:paraId="0BA1EAE4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5DBCF4AF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3503BED5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6BBCC260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073F0F" w:rsidRPr="008D4E9D" w14:paraId="0EE7CE7E" w14:textId="77777777" w:rsidTr="00F802FA">
        <w:tc>
          <w:tcPr>
            <w:tcW w:w="2126" w:type="dxa"/>
          </w:tcPr>
          <w:p w14:paraId="316BA4BF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099BFBC5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rFonts w:cs="Cambria"/>
                <w:sz w:val="20"/>
                <w:szCs w:val="20"/>
              </w:rPr>
              <w:t>6.9 ± 2.1</w:t>
            </w:r>
          </w:p>
        </w:tc>
        <w:tc>
          <w:tcPr>
            <w:tcW w:w="2129" w:type="dxa"/>
          </w:tcPr>
          <w:p w14:paraId="401679E0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1,556 </w:t>
            </w:r>
            <w:r w:rsidRPr="008D4E9D">
              <w:rPr>
                <w:sz w:val="20"/>
                <w:szCs w:val="20"/>
              </w:rPr>
              <w:t>= 10.7</w:t>
            </w:r>
          </w:p>
        </w:tc>
        <w:tc>
          <w:tcPr>
            <w:tcW w:w="2132" w:type="dxa"/>
          </w:tcPr>
          <w:p w14:paraId="394E60E4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0.0011</w:t>
            </w:r>
          </w:p>
        </w:tc>
      </w:tr>
      <w:tr w:rsidR="00073F0F" w:rsidRPr="008D4E9D" w14:paraId="053B48E7" w14:textId="77777777" w:rsidTr="00F802FA">
        <w:tc>
          <w:tcPr>
            <w:tcW w:w="2126" w:type="dxa"/>
          </w:tcPr>
          <w:p w14:paraId="6DE96C12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Spike facilitation (Hz)</w:t>
            </w:r>
          </w:p>
        </w:tc>
        <w:tc>
          <w:tcPr>
            <w:tcW w:w="2129" w:type="dxa"/>
          </w:tcPr>
          <w:p w14:paraId="2EE3E680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rFonts w:cs="Cambria"/>
                <w:sz w:val="20"/>
                <w:szCs w:val="20"/>
              </w:rPr>
              <w:t>0.49 ± 0.07</w:t>
            </w:r>
          </w:p>
        </w:tc>
        <w:tc>
          <w:tcPr>
            <w:tcW w:w="2129" w:type="dxa"/>
          </w:tcPr>
          <w:p w14:paraId="780E8EFE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1,1556 </w:t>
            </w:r>
            <w:r w:rsidRPr="008D4E9D">
              <w:rPr>
                <w:sz w:val="20"/>
                <w:szCs w:val="20"/>
              </w:rPr>
              <w:t>= 44.97</w:t>
            </w:r>
          </w:p>
        </w:tc>
        <w:tc>
          <w:tcPr>
            <w:tcW w:w="2132" w:type="dxa"/>
          </w:tcPr>
          <w:p w14:paraId="6190A5F3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073F0F" w:rsidRPr="008D4E9D" w14:paraId="17879A91" w14:textId="77777777" w:rsidTr="00F802FA">
        <w:tc>
          <w:tcPr>
            <w:tcW w:w="8516" w:type="dxa"/>
            <w:gridSpan w:val="4"/>
          </w:tcPr>
          <w:p w14:paraId="4E686F6D" w14:textId="77777777" w:rsidR="00073F0F" w:rsidRPr="008D4E9D" w:rsidRDefault="00073F0F" w:rsidP="00F802FA">
            <w:pPr>
              <w:rPr>
                <w:sz w:val="20"/>
                <w:szCs w:val="20"/>
              </w:rPr>
            </w:pPr>
          </w:p>
        </w:tc>
      </w:tr>
      <w:tr w:rsidR="0058314D" w:rsidRPr="008D4E9D" w14:paraId="5E7C2248" w14:textId="77777777" w:rsidTr="00A76F4D">
        <w:tc>
          <w:tcPr>
            <w:tcW w:w="8516" w:type="dxa"/>
            <w:gridSpan w:val="4"/>
          </w:tcPr>
          <w:p w14:paraId="200AEEE9" w14:textId="5E19823D" w:rsidR="0058314D" w:rsidRPr="008D4E9D" w:rsidRDefault="0058314D" w:rsidP="00A76F4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2F</w:t>
            </w:r>
            <w:r w:rsidRPr="008D4E9D">
              <w:rPr>
                <w:b/>
                <w:sz w:val="20"/>
                <w:szCs w:val="20"/>
              </w:rPr>
              <w:t xml:space="preserve">: </w:t>
            </w:r>
            <w:r w:rsidRPr="008D4E9D">
              <w:rPr>
                <w:sz w:val="20"/>
                <w:szCs w:val="20"/>
              </w:rPr>
              <w:t xml:space="preserve">For outcome variable </w:t>
            </w:r>
            <w:r w:rsidRPr="008D4E9D">
              <w:rPr>
                <w:b/>
                <w:sz w:val="20"/>
                <w:szCs w:val="20"/>
              </w:rPr>
              <w:t>%</w:t>
            </w:r>
            <w:r w:rsidRPr="008D4E9D">
              <w:rPr>
                <w:sz w:val="20"/>
                <w:szCs w:val="20"/>
              </w:rPr>
              <w:t xml:space="preserve"> </w:t>
            </w:r>
            <w:r w:rsidRPr="008D4E9D">
              <w:rPr>
                <w:b/>
                <w:sz w:val="20"/>
                <w:szCs w:val="20"/>
              </w:rPr>
              <w:t xml:space="preserve">Eyelid closure at US onset </w:t>
            </w:r>
            <w:r w:rsidRPr="008D4E9D">
              <w:rPr>
                <w:sz w:val="20"/>
                <w:szCs w:val="20"/>
              </w:rPr>
              <w:t xml:space="preserve">with random intercepts and slopes per </w:t>
            </w:r>
            <w:proofErr w:type="spellStart"/>
            <w:r w:rsidRPr="008D4E9D">
              <w:rPr>
                <w:b/>
                <w:sz w:val="20"/>
                <w:szCs w:val="20"/>
              </w:rPr>
              <w:t>IpN</w:t>
            </w:r>
            <w:proofErr w:type="spellEnd"/>
            <w:r w:rsidRPr="008D4E9D">
              <w:rPr>
                <w:b/>
                <w:sz w:val="20"/>
                <w:szCs w:val="20"/>
              </w:rPr>
              <w:t xml:space="preserve"> cell </w:t>
            </w:r>
            <w:r w:rsidRPr="008D4E9D">
              <w:rPr>
                <w:sz w:val="20"/>
                <w:szCs w:val="20"/>
              </w:rPr>
              <w:t xml:space="preserve">(showing significant spike-eyelid </w:t>
            </w:r>
            <w:r w:rsidR="004976AB">
              <w:rPr>
                <w:sz w:val="20"/>
                <w:szCs w:val="20"/>
              </w:rPr>
              <w:t>correlations, n = 49</w:t>
            </w:r>
            <w:r>
              <w:rPr>
                <w:sz w:val="20"/>
                <w:szCs w:val="20"/>
              </w:rPr>
              <w:t>, second dataset</w:t>
            </w:r>
            <w:r w:rsidRPr="008D4E9D">
              <w:rPr>
                <w:sz w:val="20"/>
                <w:szCs w:val="20"/>
              </w:rPr>
              <w:t>):</w:t>
            </w:r>
          </w:p>
        </w:tc>
      </w:tr>
      <w:tr w:rsidR="0058314D" w:rsidRPr="008D4E9D" w14:paraId="7492BF05" w14:textId="77777777" w:rsidTr="00A76F4D">
        <w:tc>
          <w:tcPr>
            <w:tcW w:w="2126" w:type="dxa"/>
          </w:tcPr>
          <w:p w14:paraId="5B3C027D" w14:textId="77777777" w:rsidR="0058314D" w:rsidRPr="008D4E9D" w:rsidRDefault="0058314D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2838698D" w14:textId="77777777" w:rsidR="0058314D" w:rsidRPr="008D4E9D" w:rsidRDefault="0058314D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17360E88" w14:textId="77777777" w:rsidR="0058314D" w:rsidRPr="008D4E9D" w:rsidRDefault="0058314D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0FD835C0" w14:textId="77777777" w:rsidR="0058314D" w:rsidRPr="008D4E9D" w:rsidRDefault="0058314D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58314D" w:rsidRPr="008D4E9D" w14:paraId="778A4F1D" w14:textId="77777777" w:rsidTr="00A76F4D">
        <w:tc>
          <w:tcPr>
            <w:tcW w:w="2126" w:type="dxa"/>
          </w:tcPr>
          <w:p w14:paraId="3CB70C77" w14:textId="77777777" w:rsidR="0058314D" w:rsidRPr="008D4E9D" w:rsidRDefault="0058314D" w:rsidP="00A76F4D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55660F90" w14:textId="59EBB1F0" w:rsidR="0058314D" w:rsidRPr="008D4E9D" w:rsidRDefault="004976AB" w:rsidP="001672A6">
            <w:pPr>
              <w:rPr>
                <w:rFonts w:cs="Cambria"/>
                <w:sz w:val="20"/>
                <w:szCs w:val="20"/>
              </w:rPr>
            </w:pPr>
            <w:r>
              <w:rPr>
                <w:rFonts w:cs="Cambria"/>
                <w:sz w:val="20"/>
                <w:szCs w:val="20"/>
              </w:rPr>
              <w:t>7.57</w:t>
            </w:r>
            <w:r w:rsidR="0058314D" w:rsidRPr="008D4E9D">
              <w:rPr>
                <w:rFonts w:cs="Cambria"/>
                <w:sz w:val="20"/>
                <w:szCs w:val="20"/>
              </w:rPr>
              <w:t xml:space="preserve"> ± </w:t>
            </w:r>
            <w:r w:rsidR="001672A6">
              <w:rPr>
                <w:rFonts w:cs="Cambria"/>
                <w:sz w:val="20"/>
                <w:szCs w:val="20"/>
              </w:rPr>
              <w:t>2.4</w:t>
            </w:r>
            <w:r>
              <w:rPr>
                <w:rFonts w:cs="Cambria"/>
                <w:sz w:val="20"/>
                <w:szCs w:val="20"/>
              </w:rPr>
              <w:t>7</w:t>
            </w:r>
          </w:p>
        </w:tc>
        <w:tc>
          <w:tcPr>
            <w:tcW w:w="2129" w:type="dxa"/>
          </w:tcPr>
          <w:p w14:paraId="476FFB74" w14:textId="154C523A" w:rsidR="0058314D" w:rsidRPr="008D4E9D" w:rsidRDefault="0058314D" w:rsidP="001672A6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>1,</w:t>
            </w:r>
            <w:r w:rsidR="001672A6">
              <w:rPr>
                <w:sz w:val="20"/>
                <w:szCs w:val="20"/>
                <w:vertAlign w:val="subscript"/>
              </w:rPr>
              <w:t>2071</w:t>
            </w:r>
            <w:r w:rsidRPr="008D4E9D">
              <w:rPr>
                <w:sz w:val="20"/>
                <w:szCs w:val="20"/>
                <w:vertAlign w:val="subscript"/>
              </w:rPr>
              <w:t xml:space="preserve"> </w:t>
            </w:r>
            <w:r w:rsidR="004976AB">
              <w:rPr>
                <w:sz w:val="20"/>
                <w:szCs w:val="20"/>
              </w:rPr>
              <w:t>= 9.36</w:t>
            </w:r>
          </w:p>
        </w:tc>
        <w:tc>
          <w:tcPr>
            <w:tcW w:w="2132" w:type="dxa"/>
          </w:tcPr>
          <w:p w14:paraId="2E0E5973" w14:textId="3442FBCB" w:rsidR="0058314D" w:rsidRPr="008D4E9D" w:rsidRDefault="0058314D" w:rsidP="001672A6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0.0</w:t>
            </w:r>
            <w:r w:rsidR="001672A6">
              <w:rPr>
                <w:sz w:val="20"/>
                <w:szCs w:val="20"/>
              </w:rPr>
              <w:t>0</w:t>
            </w:r>
            <w:r w:rsidR="004976AB">
              <w:rPr>
                <w:sz w:val="20"/>
                <w:szCs w:val="20"/>
              </w:rPr>
              <w:t>22</w:t>
            </w:r>
          </w:p>
        </w:tc>
      </w:tr>
      <w:tr w:rsidR="0058314D" w:rsidRPr="008D4E9D" w14:paraId="7CE8D68E" w14:textId="77777777" w:rsidTr="00A76F4D">
        <w:tc>
          <w:tcPr>
            <w:tcW w:w="2126" w:type="dxa"/>
          </w:tcPr>
          <w:p w14:paraId="100A1089" w14:textId="606540D5" w:rsidR="0058314D" w:rsidRPr="008D4E9D" w:rsidRDefault="0058314D" w:rsidP="004976AB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Spike </w:t>
            </w:r>
            <w:r w:rsidR="004976AB">
              <w:rPr>
                <w:sz w:val="20"/>
                <w:szCs w:val="20"/>
              </w:rPr>
              <w:t>facilitation</w:t>
            </w:r>
            <w:r w:rsidRPr="008D4E9D">
              <w:rPr>
                <w:sz w:val="20"/>
                <w:szCs w:val="20"/>
              </w:rPr>
              <w:t xml:space="preserve"> (Hz)</w:t>
            </w:r>
          </w:p>
        </w:tc>
        <w:tc>
          <w:tcPr>
            <w:tcW w:w="2129" w:type="dxa"/>
          </w:tcPr>
          <w:p w14:paraId="6D291B21" w14:textId="76BE168F" w:rsidR="0058314D" w:rsidRPr="008D4E9D" w:rsidRDefault="004976AB" w:rsidP="00A7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</w:t>
            </w:r>
            <w:r w:rsidR="0058314D" w:rsidRPr="008D4E9D">
              <w:rPr>
                <w:sz w:val="20"/>
                <w:szCs w:val="20"/>
              </w:rPr>
              <w:t xml:space="preserve"> </w:t>
            </w:r>
            <w:r w:rsidR="0058314D" w:rsidRPr="008D4E9D">
              <w:rPr>
                <w:rFonts w:cs="Cambria"/>
                <w:sz w:val="20"/>
                <w:szCs w:val="20"/>
              </w:rPr>
              <w:t>± 0.</w:t>
            </w:r>
            <w:r>
              <w:rPr>
                <w:rFonts w:cs="Cambria"/>
                <w:sz w:val="20"/>
                <w:szCs w:val="20"/>
              </w:rPr>
              <w:t>04</w:t>
            </w:r>
          </w:p>
        </w:tc>
        <w:tc>
          <w:tcPr>
            <w:tcW w:w="2129" w:type="dxa"/>
          </w:tcPr>
          <w:p w14:paraId="5D02A624" w14:textId="720145F2" w:rsidR="0058314D" w:rsidRPr="008D4E9D" w:rsidRDefault="0058314D" w:rsidP="001672A6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="001672A6">
              <w:rPr>
                <w:sz w:val="20"/>
                <w:szCs w:val="20"/>
                <w:vertAlign w:val="subscript"/>
              </w:rPr>
              <w:t>1,2071</w:t>
            </w:r>
            <w:r w:rsidRPr="008D4E9D">
              <w:rPr>
                <w:sz w:val="20"/>
                <w:szCs w:val="20"/>
                <w:vertAlign w:val="subscript"/>
              </w:rPr>
              <w:t xml:space="preserve"> </w:t>
            </w:r>
            <w:r w:rsidRPr="008D4E9D">
              <w:rPr>
                <w:sz w:val="20"/>
                <w:szCs w:val="20"/>
              </w:rPr>
              <w:t xml:space="preserve">= </w:t>
            </w:r>
            <w:r w:rsidR="004976AB">
              <w:rPr>
                <w:sz w:val="20"/>
                <w:szCs w:val="20"/>
              </w:rPr>
              <w:t>265</w:t>
            </w:r>
            <w:r w:rsidRPr="008D4E9D">
              <w:rPr>
                <w:sz w:val="20"/>
                <w:szCs w:val="20"/>
              </w:rPr>
              <w:t>.</w:t>
            </w:r>
            <w:r w:rsidR="004976AB">
              <w:rPr>
                <w:sz w:val="20"/>
                <w:szCs w:val="20"/>
              </w:rPr>
              <w:t>12</w:t>
            </w:r>
          </w:p>
        </w:tc>
        <w:tc>
          <w:tcPr>
            <w:tcW w:w="2132" w:type="dxa"/>
          </w:tcPr>
          <w:p w14:paraId="49AC954F" w14:textId="6913D0D0" w:rsidR="0058314D" w:rsidRPr="008D4E9D" w:rsidRDefault="001672A6" w:rsidP="00A7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</w:t>
            </w:r>
          </w:p>
        </w:tc>
      </w:tr>
      <w:tr w:rsidR="0058314D" w:rsidRPr="008D4E9D" w14:paraId="2FB7AAFA" w14:textId="77777777" w:rsidTr="00A76F4D">
        <w:tc>
          <w:tcPr>
            <w:tcW w:w="8516" w:type="dxa"/>
            <w:gridSpan w:val="4"/>
          </w:tcPr>
          <w:p w14:paraId="0B7C0425" w14:textId="77777777" w:rsidR="0058314D" w:rsidRPr="008D4E9D" w:rsidRDefault="0058314D" w:rsidP="00A76F4D">
            <w:pPr>
              <w:rPr>
                <w:b/>
                <w:sz w:val="20"/>
                <w:szCs w:val="20"/>
              </w:rPr>
            </w:pPr>
          </w:p>
        </w:tc>
      </w:tr>
      <w:tr w:rsidR="00073F0F" w:rsidRPr="008D4E9D" w14:paraId="10A7D79C" w14:textId="77777777" w:rsidTr="00F802FA">
        <w:tc>
          <w:tcPr>
            <w:tcW w:w="8516" w:type="dxa"/>
            <w:gridSpan w:val="4"/>
          </w:tcPr>
          <w:p w14:paraId="48416AB7" w14:textId="4B0B93FA" w:rsidR="00073F0F" w:rsidRPr="008D4E9D" w:rsidRDefault="0058314D" w:rsidP="00F802F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2J</w:t>
            </w:r>
            <w:r w:rsidR="00073F0F" w:rsidRPr="008D4E9D">
              <w:rPr>
                <w:b/>
                <w:sz w:val="20"/>
                <w:szCs w:val="20"/>
              </w:rPr>
              <w:t xml:space="preserve">: </w:t>
            </w:r>
            <w:r w:rsidR="00073F0F" w:rsidRPr="008D4E9D">
              <w:rPr>
                <w:sz w:val="20"/>
                <w:szCs w:val="20"/>
              </w:rPr>
              <w:t xml:space="preserve">For outcome variable </w:t>
            </w:r>
            <w:r w:rsidR="00073F0F" w:rsidRPr="008D4E9D">
              <w:rPr>
                <w:b/>
                <w:sz w:val="20"/>
                <w:szCs w:val="20"/>
              </w:rPr>
              <w:t>%</w:t>
            </w:r>
            <w:r w:rsidR="00073F0F" w:rsidRPr="008D4E9D">
              <w:rPr>
                <w:sz w:val="20"/>
                <w:szCs w:val="20"/>
              </w:rPr>
              <w:t xml:space="preserve"> </w:t>
            </w:r>
            <w:r w:rsidR="00073F0F" w:rsidRPr="008D4E9D">
              <w:rPr>
                <w:b/>
                <w:sz w:val="20"/>
                <w:szCs w:val="20"/>
              </w:rPr>
              <w:t xml:space="preserve">Eyelid closure at US onset </w:t>
            </w:r>
            <w:r w:rsidR="00073F0F" w:rsidRPr="008D4E9D">
              <w:rPr>
                <w:sz w:val="20"/>
                <w:szCs w:val="20"/>
              </w:rPr>
              <w:t xml:space="preserve">with random intercepts and slopes per </w:t>
            </w:r>
            <w:proofErr w:type="spellStart"/>
            <w:r w:rsidR="00073F0F" w:rsidRPr="008D4E9D">
              <w:rPr>
                <w:b/>
                <w:sz w:val="20"/>
                <w:szCs w:val="20"/>
              </w:rPr>
              <w:t>IpN</w:t>
            </w:r>
            <w:proofErr w:type="spellEnd"/>
            <w:r w:rsidR="00073F0F" w:rsidRPr="008D4E9D">
              <w:rPr>
                <w:b/>
                <w:sz w:val="20"/>
                <w:szCs w:val="20"/>
              </w:rPr>
              <w:t xml:space="preserve"> cell </w:t>
            </w:r>
            <w:r w:rsidR="00073F0F" w:rsidRPr="008D4E9D">
              <w:rPr>
                <w:sz w:val="20"/>
                <w:szCs w:val="20"/>
              </w:rPr>
              <w:t>(showing significant spike-eyelid correlations, n = 3):</w:t>
            </w:r>
          </w:p>
        </w:tc>
      </w:tr>
      <w:tr w:rsidR="00073F0F" w:rsidRPr="008D4E9D" w14:paraId="2B05F1D6" w14:textId="77777777" w:rsidTr="00F802FA">
        <w:tc>
          <w:tcPr>
            <w:tcW w:w="2126" w:type="dxa"/>
          </w:tcPr>
          <w:p w14:paraId="12072915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37BFC0F4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525A1E91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665376EB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073F0F" w:rsidRPr="008D4E9D" w14:paraId="403537DF" w14:textId="77777777" w:rsidTr="00F802FA">
        <w:tc>
          <w:tcPr>
            <w:tcW w:w="2126" w:type="dxa"/>
          </w:tcPr>
          <w:p w14:paraId="1E1B57C4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1A02B673" w14:textId="77777777" w:rsidR="00073F0F" w:rsidRPr="008D4E9D" w:rsidRDefault="00073F0F" w:rsidP="00F802FA">
            <w:pPr>
              <w:rPr>
                <w:rFonts w:cs="Cambria"/>
                <w:sz w:val="20"/>
                <w:szCs w:val="20"/>
              </w:rPr>
            </w:pPr>
            <w:r w:rsidRPr="008D4E9D">
              <w:rPr>
                <w:rFonts w:cs="Cambria"/>
                <w:sz w:val="20"/>
                <w:szCs w:val="20"/>
              </w:rPr>
              <w:t>10.5 ± 5.1</w:t>
            </w:r>
          </w:p>
        </w:tc>
        <w:tc>
          <w:tcPr>
            <w:tcW w:w="2129" w:type="dxa"/>
          </w:tcPr>
          <w:p w14:paraId="751E0EC0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1,182 </w:t>
            </w:r>
            <w:r w:rsidRPr="008D4E9D">
              <w:rPr>
                <w:sz w:val="20"/>
                <w:szCs w:val="20"/>
              </w:rPr>
              <w:t>= 4.29</w:t>
            </w:r>
          </w:p>
        </w:tc>
        <w:tc>
          <w:tcPr>
            <w:tcW w:w="2132" w:type="dxa"/>
          </w:tcPr>
          <w:p w14:paraId="1D28C5B3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0.0397</w:t>
            </w:r>
          </w:p>
        </w:tc>
      </w:tr>
      <w:tr w:rsidR="00073F0F" w:rsidRPr="008D4E9D" w14:paraId="33045B04" w14:textId="77777777" w:rsidTr="00F802FA">
        <w:tc>
          <w:tcPr>
            <w:tcW w:w="2126" w:type="dxa"/>
          </w:tcPr>
          <w:p w14:paraId="54AD49AA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Spike suppression (Hz)</w:t>
            </w:r>
          </w:p>
        </w:tc>
        <w:tc>
          <w:tcPr>
            <w:tcW w:w="2129" w:type="dxa"/>
          </w:tcPr>
          <w:p w14:paraId="16EFEEEE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-0.27 </w:t>
            </w:r>
            <w:r w:rsidRPr="008D4E9D">
              <w:rPr>
                <w:rFonts w:cs="Cambria"/>
                <w:sz w:val="20"/>
                <w:szCs w:val="20"/>
              </w:rPr>
              <w:t>± 0.12</w:t>
            </w:r>
          </w:p>
        </w:tc>
        <w:tc>
          <w:tcPr>
            <w:tcW w:w="2129" w:type="dxa"/>
          </w:tcPr>
          <w:p w14:paraId="0DADD0B8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1,182 </w:t>
            </w:r>
            <w:r w:rsidRPr="008D4E9D">
              <w:rPr>
                <w:sz w:val="20"/>
                <w:szCs w:val="20"/>
              </w:rPr>
              <w:t>= 4.96</w:t>
            </w:r>
          </w:p>
        </w:tc>
        <w:tc>
          <w:tcPr>
            <w:tcW w:w="2132" w:type="dxa"/>
          </w:tcPr>
          <w:p w14:paraId="602CD56B" w14:textId="77777777" w:rsidR="00073F0F" w:rsidRPr="008D4E9D" w:rsidRDefault="00073F0F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0.0272</w:t>
            </w:r>
          </w:p>
        </w:tc>
      </w:tr>
      <w:tr w:rsidR="00073F0F" w:rsidRPr="008D4E9D" w14:paraId="147FB8C6" w14:textId="77777777" w:rsidTr="00F802FA">
        <w:tc>
          <w:tcPr>
            <w:tcW w:w="8516" w:type="dxa"/>
            <w:gridSpan w:val="4"/>
          </w:tcPr>
          <w:p w14:paraId="49246692" w14:textId="77777777" w:rsidR="00073F0F" w:rsidRPr="008D4E9D" w:rsidRDefault="00073F0F" w:rsidP="00F802FA">
            <w:pPr>
              <w:rPr>
                <w:b/>
                <w:sz w:val="20"/>
                <w:szCs w:val="20"/>
              </w:rPr>
            </w:pPr>
          </w:p>
        </w:tc>
      </w:tr>
      <w:tr w:rsidR="001672A6" w:rsidRPr="008D4E9D" w14:paraId="6D33740A" w14:textId="77777777" w:rsidTr="00F802FA">
        <w:tc>
          <w:tcPr>
            <w:tcW w:w="8516" w:type="dxa"/>
            <w:gridSpan w:val="4"/>
          </w:tcPr>
          <w:p w14:paraId="02E02D38" w14:textId="277524FD" w:rsidR="001672A6" w:rsidRPr="008D4E9D" w:rsidRDefault="001672A6" w:rsidP="004976A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2N:</w:t>
            </w:r>
            <w:r w:rsidRPr="008D4E9D">
              <w:rPr>
                <w:b/>
                <w:sz w:val="20"/>
                <w:szCs w:val="20"/>
              </w:rPr>
              <w:t xml:space="preserve"> </w:t>
            </w:r>
            <w:r w:rsidRPr="008D4E9D">
              <w:rPr>
                <w:sz w:val="20"/>
                <w:szCs w:val="20"/>
              </w:rPr>
              <w:t xml:space="preserve">For outcome variable </w:t>
            </w:r>
            <w:r w:rsidRPr="008D4E9D">
              <w:rPr>
                <w:b/>
                <w:sz w:val="20"/>
                <w:szCs w:val="20"/>
              </w:rPr>
              <w:t>%</w:t>
            </w:r>
            <w:r w:rsidRPr="008D4E9D">
              <w:rPr>
                <w:sz w:val="20"/>
                <w:szCs w:val="20"/>
              </w:rPr>
              <w:t xml:space="preserve"> </w:t>
            </w:r>
            <w:r w:rsidRPr="008D4E9D">
              <w:rPr>
                <w:b/>
                <w:sz w:val="20"/>
                <w:szCs w:val="20"/>
              </w:rPr>
              <w:t xml:space="preserve">Eyelid closure at US onset </w:t>
            </w:r>
            <w:r w:rsidRPr="008D4E9D">
              <w:rPr>
                <w:sz w:val="20"/>
                <w:szCs w:val="20"/>
              </w:rPr>
              <w:t xml:space="preserve">with random intercepts per </w:t>
            </w:r>
            <w:proofErr w:type="spellStart"/>
            <w:r w:rsidRPr="008D4E9D">
              <w:rPr>
                <w:b/>
                <w:sz w:val="20"/>
                <w:szCs w:val="20"/>
              </w:rPr>
              <w:t>IpN</w:t>
            </w:r>
            <w:proofErr w:type="spellEnd"/>
            <w:r w:rsidRPr="008D4E9D">
              <w:rPr>
                <w:b/>
                <w:sz w:val="20"/>
                <w:szCs w:val="20"/>
              </w:rPr>
              <w:t xml:space="preserve"> cell </w:t>
            </w:r>
            <w:r w:rsidRPr="008D4E9D">
              <w:rPr>
                <w:sz w:val="20"/>
                <w:szCs w:val="20"/>
              </w:rPr>
              <w:t xml:space="preserve">(showing significant spike-eyelid </w:t>
            </w:r>
            <w:r w:rsidR="004976AB">
              <w:rPr>
                <w:sz w:val="20"/>
                <w:szCs w:val="20"/>
              </w:rPr>
              <w:t>correlations, n = 8</w:t>
            </w:r>
            <w:r w:rsidRPr="008D4E9D">
              <w:rPr>
                <w:sz w:val="20"/>
                <w:szCs w:val="20"/>
              </w:rPr>
              <w:t>):</w:t>
            </w:r>
          </w:p>
        </w:tc>
      </w:tr>
      <w:tr w:rsidR="001672A6" w:rsidRPr="008D4E9D" w14:paraId="5B430AA5" w14:textId="77777777" w:rsidTr="00F802FA">
        <w:tc>
          <w:tcPr>
            <w:tcW w:w="2126" w:type="dxa"/>
          </w:tcPr>
          <w:p w14:paraId="69F79466" w14:textId="4C3D2E7E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5A050C0F" w14:textId="05581B1B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0EAC70B9" w14:textId="50ABCC4B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086D1172" w14:textId="6754DDAE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1672A6" w:rsidRPr="008D4E9D" w14:paraId="628B6E2A" w14:textId="77777777" w:rsidTr="00F802FA">
        <w:tc>
          <w:tcPr>
            <w:tcW w:w="2126" w:type="dxa"/>
          </w:tcPr>
          <w:p w14:paraId="35FC39AD" w14:textId="6C3F55FA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283D849B" w14:textId="7200DF81" w:rsidR="001672A6" w:rsidRPr="008D4E9D" w:rsidRDefault="004976AB" w:rsidP="00F802FA">
            <w:pPr>
              <w:rPr>
                <w:b/>
                <w:sz w:val="20"/>
                <w:szCs w:val="20"/>
              </w:rPr>
            </w:pPr>
            <w:r>
              <w:rPr>
                <w:rFonts w:cs="Cambria"/>
                <w:sz w:val="20"/>
                <w:szCs w:val="20"/>
              </w:rPr>
              <w:t>32.3 ± 3.5</w:t>
            </w:r>
          </w:p>
        </w:tc>
        <w:tc>
          <w:tcPr>
            <w:tcW w:w="2129" w:type="dxa"/>
          </w:tcPr>
          <w:p w14:paraId="5B14F138" w14:textId="5B9F940D" w:rsidR="001672A6" w:rsidRPr="008D4E9D" w:rsidRDefault="001672A6" w:rsidP="004976AB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>1,</w:t>
            </w:r>
            <w:r w:rsidR="004976AB">
              <w:rPr>
                <w:sz w:val="20"/>
                <w:szCs w:val="20"/>
                <w:vertAlign w:val="subscript"/>
              </w:rPr>
              <w:t>306</w:t>
            </w:r>
            <w:r w:rsidRPr="008D4E9D">
              <w:rPr>
                <w:sz w:val="20"/>
                <w:szCs w:val="20"/>
                <w:vertAlign w:val="subscript"/>
              </w:rPr>
              <w:t xml:space="preserve"> </w:t>
            </w:r>
            <w:r w:rsidRPr="008D4E9D">
              <w:rPr>
                <w:sz w:val="20"/>
                <w:szCs w:val="20"/>
              </w:rPr>
              <w:t xml:space="preserve">= </w:t>
            </w:r>
            <w:r w:rsidR="004976AB">
              <w:rPr>
                <w:sz w:val="20"/>
                <w:szCs w:val="20"/>
              </w:rPr>
              <w:t>83.12</w:t>
            </w:r>
          </w:p>
        </w:tc>
        <w:tc>
          <w:tcPr>
            <w:tcW w:w="2132" w:type="dxa"/>
          </w:tcPr>
          <w:p w14:paraId="4D76D30D" w14:textId="0E2254F6" w:rsidR="001672A6" w:rsidRPr="008D4E9D" w:rsidRDefault="004976AB" w:rsidP="00F802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</w:t>
            </w:r>
          </w:p>
        </w:tc>
      </w:tr>
      <w:tr w:rsidR="001672A6" w:rsidRPr="008D4E9D" w14:paraId="4070E00E" w14:textId="77777777" w:rsidTr="00F802FA">
        <w:tc>
          <w:tcPr>
            <w:tcW w:w="2126" w:type="dxa"/>
          </w:tcPr>
          <w:p w14:paraId="1A0E364C" w14:textId="2CFD4525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Spike suppression (Hz)</w:t>
            </w:r>
          </w:p>
        </w:tc>
        <w:tc>
          <w:tcPr>
            <w:tcW w:w="2129" w:type="dxa"/>
          </w:tcPr>
          <w:p w14:paraId="2E45D0CF" w14:textId="09463654" w:rsidR="001672A6" w:rsidRPr="008D4E9D" w:rsidRDefault="004976AB" w:rsidP="00F802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-1.01</w:t>
            </w:r>
            <w:r w:rsidR="001672A6" w:rsidRPr="008D4E9D">
              <w:rPr>
                <w:sz w:val="20"/>
                <w:szCs w:val="20"/>
              </w:rPr>
              <w:t xml:space="preserve"> </w:t>
            </w:r>
            <w:r w:rsidR="001672A6" w:rsidRPr="008D4E9D">
              <w:rPr>
                <w:rFonts w:cs="Cambria"/>
                <w:sz w:val="20"/>
                <w:szCs w:val="20"/>
              </w:rPr>
              <w:t>± 0.</w:t>
            </w:r>
            <w:r>
              <w:rPr>
                <w:rFonts w:cs="Cambria"/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14:paraId="47686ED0" w14:textId="0FBC1B96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="004976AB">
              <w:rPr>
                <w:sz w:val="20"/>
                <w:szCs w:val="20"/>
                <w:vertAlign w:val="subscript"/>
              </w:rPr>
              <w:t>1,306</w:t>
            </w:r>
            <w:r w:rsidRPr="008D4E9D">
              <w:rPr>
                <w:sz w:val="20"/>
                <w:szCs w:val="20"/>
                <w:vertAlign w:val="subscript"/>
              </w:rPr>
              <w:t xml:space="preserve"> </w:t>
            </w:r>
            <w:r w:rsidR="004976AB">
              <w:rPr>
                <w:sz w:val="20"/>
                <w:szCs w:val="20"/>
              </w:rPr>
              <w:t>= 104.19</w:t>
            </w:r>
          </w:p>
        </w:tc>
        <w:tc>
          <w:tcPr>
            <w:tcW w:w="2132" w:type="dxa"/>
          </w:tcPr>
          <w:p w14:paraId="0C7004B2" w14:textId="4755DD38" w:rsidR="001672A6" w:rsidRPr="008D4E9D" w:rsidRDefault="004976AB" w:rsidP="00F802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</w:t>
            </w:r>
          </w:p>
        </w:tc>
      </w:tr>
      <w:tr w:rsidR="001672A6" w:rsidRPr="008D4E9D" w14:paraId="33A175C2" w14:textId="77777777" w:rsidTr="00F802FA">
        <w:tc>
          <w:tcPr>
            <w:tcW w:w="8516" w:type="dxa"/>
            <w:gridSpan w:val="4"/>
          </w:tcPr>
          <w:p w14:paraId="45504630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</w:p>
        </w:tc>
      </w:tr>
      <w:tr w:rsidR="001D2867" w:rsidRPr="008D4E9D" w14:paraId="4C14AEBB" w14:textId="77777777" w:rsidTr="00A76F4D">
        <w:tc>
          <w:tcPr>
            <w:tcW w:w="8516" w:type="dxa"/>
            <w:gridSpan w:val="4"/>
          </w:tcPr>
          <w:p w14:paraId="1CE9B014" w14:textId="61D5C724" w:rsidR="001D2867" w:rsidRPr="008D4E9D" w:rsidRDefault="00386C93" w:rsidP="00A76F4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6D</w:t>
            </w:r>
            <w:r w:rsidR="001D2867" w:rsidRPr="008D4E9D">
              <w:rPr>
                <w:b/>
                <w:sz w:val="20"/>
                <w:szCs w:val="20"/>
              </w:rPr>
              <w:t>.</w:t>
            </w:r>
            <w:r w:rsidR="001D2867" w:rsidRPr="008D4E9D">
              <w:rPr>
                <w:sz w:val="20"/>
                <w:szCs w:val="20"/>
              </w:rPr>
              <w:t xml:space="preserve"> For </w:t>
            </w:r>
            <w:proofErr w:type="gramStart"/>
            <w:r w:rsidR="001D2867" w:rsidRPr="008D4E9D">
              <w:rPr>
                <w:sz w:val="20"/>
                <w:szCs w:val="20"/>
              </w:rPr>
              <w:t>outcome</w:t>
            </w:r>
            <w:proofErr w:type="gramEnd"/>
            <w:r w:rsidR="001D2867" w:rsidRPr="008D4E9D">
              <w:rPr>
                <w:sz w:val="20"/>
                <w:szCs w:val="20"/>
              </w:rPr>
              <w:t xml:space="preserve"> variable </w:t>
            </w:r>
            <w:r w:rsidR="001D2867" w:rsidRPr="008D4E9D">
              <w:rPr>
                <w:b/>
                <w:sz w:val="20"/>
                <w:szCs w:val="20"/>
              </w:rPr>
              <w:t>Post-US peak (Hz)</w:t>
            </w:r>
            <w:r w:rsidR="001D2867" w:rsidRPr="008D4E9D">
              <w:rPr>
                <w:sz w:val="20"/>
                <w:szCs w:val="20"/>
              </w:rPr>
              <w:t xml:space="preserve"> with random intercepts and slopes per </w:t>
            </w:r>
            <w:proofErr w:type="spellStart"/>
            <w:r w:rsidR="001D2867" w:rsidRPr="008D4E9D">
              <w:rPr>
                <w:b/>
                <w:sz w:val="20"/>
                <w:szCs w:val="20"/>
              </w:rPr>
              <w:t>IpN</w:t>
            </w:r>
            <w:proofErr w:type="spellEnd"/>
            <w:r w:rsidR="001D2867" w:rsidRPr="008D4E9D">
              <w:rPr>
                <w:b/>
                <w:sz w:val="20"/>
                <w:szCs w:val="20"/>
              </w:rPr>
              <w:t xml:space="preserve"> cell</w:t>
            </w:r>
            <w:r w:rsidR="001D2867" w:rsidRPr="008D4E9D">
              <w:rPr>
                <w:sz w:val="20"/>
                <w:szCs w:val="20"/>
              </w:rPr>
              <w:t xml:space="preserve"> (showing significant correlations between post-US peak and CR amplitude; n = 15):</w:t>
            </w:r>
          </w:p>
        </w:tc>
      </w:tr>
      <w:tr w:rsidR="001D2867" w:rsidRPr="008D4E9D" w14:paraId="0F07F7F0" w14:textId="77777777" w:rsidTr="00A76F4D">
        <w:tc>
          <w:tcPr>
            <w:tcW w:w="2126" w:type="dxa"/>
          </w:tcPr>
          <w:p w14:paraId="50801001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5BF2C88F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0C04F9C2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35EE38DB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1D2867" w:rsidRPr="008D4E9D" w14:paraId="1A7C05C1" w14:textId="77777777" w:rsidTr="00A76F4D">
        <w:tc>
          <w:tcPr>
            <w:tcW w:w="2126" w:type="dxa"/>
          </w:tcPr>
          <w:p w14:paraId="3FBF6584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2CA63CB1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192.5 </w:t>
            </w:r>
            <w:r w:rsidRPr="008D4E9D">
              <w:rPr>
                <w:rFonts w:cs="Cambria"/>
                <w:sz w:val="20"/>
                <w:szCs w:val="20"/>
              </w:rPr>
              <w:t>± 14.3</w:t>
            </w:r>
          </w:p>
        </w:tc>
        <w:tc>
          <w:tcPr>
            <w:tcW w:w="2129" w:type="dxa"/>
          </w:tcPr>
          <w:p w14:paraId="00730D93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1,559 </w:t>
            </w:r>
            <w:r w:rsidRPr="008D4E9D">
              <w:rPr>
                <w:sz w:val="20"/>
                <w:szCs w:val="20"/>
              </w:rPr>
              <w:t>= 183.6</w:t>
            </w:r>
          </w:p>
        </w:tc>
        <w:tc>
          <w:tcPr>
            <w:tcW w:w="2132" w:type="dxa"/>
          </w:tcPr>
          <w:p w14:paraId="58DC6784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1D2867" w:rsidRPr="008D4E9D" w14:paraId="19270731" w14:textId="77777777" w:rsidTr="00A76F4D">
        <w:tc>
          <w:tcPr>
            <w:tcW w:w="2126" w:type="dxa"/>
          </w:tcPr>
          <w:p w14:paraId="22F5710A" w14:textId="77777777" w:rsidR="001D2867" w:rsidRPr="008D4E9D" w:rsidRDefault="001D2867" w:rsidP="00A76F4D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% Eyelid closure at US onset</w:t>
            </w:r>
          </w:p>
        </w:tc>
        <w:tc>
          <w:tcPr>
            <w:tcW w:w="2129" w:type="dxa"/>
          </w:tcPr>
          <w:p w14:paraId="3CFE61C0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-1.79 </w:t>
            </w:r>
            <w:r w:rsidRPr="008D4E9D">
              <w:rPr>
                <w:rFonts w:cs="Cambria"/>
                <w:sz w:val="20"/>
                <w:szCs w:val="20"/>
              </w:rPr>
              <w:t>± 0.36</w:t>
            </w:r>
          </w:p>
        </w:tc>
        <w:tc>
          <w:tcPr>
            <w:tcW w:w="2129" w:type="dxa"/>
          </w:tcPr>
          <w:p w14:paraId="05F8E9C8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1,559 </w:t>
            </w:r>
            <w:r w:rsidRPr="008D4E9D">
              <w:rPr>
                <w:sz w:val="20"/>
                <w:szCs w:val="20"/>
              </w:rPr>
              <w:t>= 24.9</w:t>
            </w:r>
          </w:p>
        </w:tc>
        <w:tc>
          <w:tcPr>
            <w:tcW w:w="2132" w:type="dxa"/>
          </w:tcPr>
          <w:p w14:paraId="392D47C4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1D2867" w:rsidRPr="008D4E9D" w14:paraId="363537EB" w14:textId="77777777" w:rsidTr="00A76F4D">
        <w:tc>
          <w:tcPr>
            <w:tcW w:w="8516" w:type="dxa"/>
            <w:gridSpan w:val="4"/>
          </w:tcPr>
          <w:p w14:paraId="094BA63D" w14:textId="77777777" w:rsidR="001D2867" w:rsidRPr="008D4E9D" w:rsidRDefault="001D2867" w:rsidP="00A76F4D">
            <w:pPr>
              <w:rPr>
                <w:b/>
                <w:sz w:val="20"/>
                <w:szCs w:val="20"/>
              </w:rPr>
            </w:pPr>
          </w:p>
        </w:tc>
      </w:tr>
      <w:tr w:rsidR="001672A6" w:rsidRPr="008D4E9D" w14:paraId="3631BFC2" w14:textId="77777777" w:rsidTr="00F802FA">
        <w:tc>
          <w:tcPr>
            <w:tcW w:w="8516" w:type="dxa"/>
            <w:gridSpan w:val="4"/>
          </w:tcPr>
          <w:p w14:paraId="542F508B" w14:textId="46B70C4A" w:rsidR="001672A6" w:rsidRPr="008D4E9D" w:rsidRDefault="00386C93" w:rsidP="00D4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6H</w:t>
            </w:r>
            <w:r w:rsidR="001672A6" w:rsidRPr="008D4E9D">
              <w:rPr>
                <w:b/>
                <w:sz w:val="20"/>
                <w:szCs w:val="20"/>
              </w:rPr>
              <w:t>.</w:t>
            </w:r>
            <w:r w:rsidR="001672A6" w:rsidRPr="008D4E9D">
              <w:rPr>
                <w:sz w:val="20"/>
                <w:szCs w:val="20"/>
              </w:rPr>
              <w:t xml:space="preserve"> For </w:t>
            </w:r>
            <w:proofErr w:type="gramStart"/>
            <w:r w:rsidR="001672A6" w:rsidRPr="008D4E9D">
              <w:rPr>
                <w:sz w:val="20"/>
                <w:szCs w:val="20"/>
              </w:rPr>
              <w:t>outcome</w:t>
            </w:r>
            <w:proofErr w:type="gramEnd"/>
            <w:r w:rsidR="001672A6" w:rsidRPr="008D4E9D">
              <w:rPr>
                <w:sz w:val="20"/>
                <w:szCs w:val="20"/>
              </w:rPr>
              <w:t xml:space="preserve"> variable </w:t>
            </w:r>
            <w:r w:rsidR="001672A6" w:rsidRPr="008D4E9D">
              <w:rPr>
                <w:b/>
                <w:sz w:val="20"/>
                <w:szCs w:val="20"/>
              </w:rPr>
              <w:t>US peak (Hz)</w:t>
            </w:r>
            <w:r w:rsidR="001672A6" w:rsidRPr="008D4E9D">
              <w:rPr>
                <w:sz w:val="20"/>
                <w:szCs w:val="20"/>
              </w:rPr>
              <w:t xml:space="preserve"> across </w:t>
            </w:r>
            <w:proofErr w:type="spellStart"/>
            <w:r w:rsidR="001672A6" w:rsidRPr="008D4E9D">
              <w:rPr>
                <w:b/>
                <w:sz w:val="20"/>
                <w:szCs w:val="20"/>
              </w:rPr>
              <w:t>IpN</w:t>
            </w:r>
            <w:proofErr w:type="spellEnd"/>
            <w:r w:rsidR="001672A6" w:rsidRPr="008D4E9D">
              <w:rPr>
                <w:b/>
                <w:sz w:val="20"/>
                <w:szCs w:val="20"/>
              </w:rPr>
              <w:t xml:space="preserve"> cells</w:t>
            </w:r>
            <w:r w:rsidR="001672A6" w:rsidRPr="008D4E9D">
              <w:rPr>
                <w:sz w:val="20"/>
                <w:szCs w:val="20"/>
              </w:rPr>
              <w:t xml:space="preserve"> (showing significant correlations between post-US trough and CR amplitude; n = 4):</w:t>
            </w:r>
          </w:p>
        </w:tc>
      </w:tr>
      <w:tr w:rsidR="001672A6" w:rsidRPr="008D4E9D" w14:paraId="253E29B8" w14:textId="77777777" w:rsidTr="00F802FA">
        <w:tc>
          <w:tcPr>
            <w:tcW w:w="2126" w:type="dxa"/>
          </w:tcPr>
          <w:p w14:paraId="2D965875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7BCC5851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69651721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T-test</w:t>
            </w:r>
          </w:p>
        </w:tc>
        <w:tc>
          <w:tcPr>
            <w:tcW w:w="2132" w:type="dxa"/>
          </w:tcPr>
          <w:p w14:paraId="663548FE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1672A6" w:rsidRPr="008D4E9D" w14:paraId="2FAA5962" w14:textId="77777777" w:rsidTr="00F802FA">
        <w:tc>
          <w:tcPr>
            <w:tcW w:w="2126" w:type="dxa"/>
          </w:tcPr>
          <w:p w14:paraId="5CD32B78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2C377A34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8.88 </w:t>
            </w:r>
            <w:r w:rsidRPr="008D4E9D">
              <w:rPr>
                <w:rFonts w:cs="Cambria"/>
                <w:sz w:val="20"/>
                <w:szCs w:val="20"/>
              </w:rPr>
              <w:t>± 1.86</w:t>
            </w:r>
          </w:p>
        </w:tc>
        <w:tc>
          <w:tcPr>
            <w:tcW w:w="2129" w:type="dxa"/>
          </w:tcPr>
          <w:p w14:paraId="6757EE09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T</w:t>
            </w:r>
            <w:r w:rsidRPr="008D4E9D">
              <w:rPr>
                <w:sz w:val="20"/>
                <w:szCs w:val="20"/>
                <w:vertAlign w:val="subscript"/>
              </w:rPr>
              <w:t xml:space="preserve">184 </w:t>
            </w:r>
            <w:r w:rsidRPr="008D4E9D">
              <w:rPr>
                <w:sz w:val="20"/>
                <w:szCs w:val="20"/>
              </w:rPr>
              <w:t>= 4.76</w:t>
            </w:r>
          </w:p>
        </w:tc>
        <w:tc>
          <w:tcPr>
            <w:tcW w:w="2132" w:type="dxa"/>
          </w:tcPr>
          <w:p w14:paraId="3353C49C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1672A6" w:rsidRPr="008D4E9D" w14:paraId="46B0C4AB" w14:textId="77777777" w:rsidTr="00F802FA">
        <w:tc>
          <w:tcPr>
            <w:tcW w:w="2126" w:type="dxa"/>
          </w:tcPr>
          <w:p w14:paraId="3533CDBC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% Eyelid closure at US onset</w:t>
            </w:r>
          </w:p>
        </w:tc>
        <w:tc>
          <w:tcPr>
            <w:tcW w:w="2129" w:type="dxa"/>
          </w:tcPr>
          <w:p w14:paraId="1F686391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0.66 </w:t>
            </w:r>
            <w:r w:rsidRPr="008D4E9D">
              <w:rPr>
                <w:rFonts w:cs="Cambria"/>
                <w:sz w:val="20"/>
                <w:szCs w:val="20"/>
              </w:rPr>
              <w:t>± 0.06</w:t>
            </w:r>
          </w:p>
        </w:tc>
        <w:tc>
          <w:tcPr>
            <w:tcW w:w="2129" w:type="dxa"/>
          </w:tcPr>
          <w:p w14:paraId="02C062FC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T</w:t>
            </w:r>
            <w:r w:rsidRPr="008D4E9D">
              <w:rPr>
                <w:sz w:val="20"/>
                <w:szCs w:val="20"/>
                <w:vertAlign w:val="subscript"/>
              </w:rPr>
              <w:t xml:space="preserve">184 </w:t>
            </w:r>
            <w:r w:rsidRPr="008D4E9D">
              <w:rPr>
                <w:sz w:val="20"/>
                <w:szCs w:val="20"/>
              </w:rPr>
              <w:t>= 11.03</w:t>
            </w:r>
          </w:p>
        </w:tc>
        <w:tc>
          <w:tcPr>
            <w:tcW w:w="2132" w:type="dxa"/>
          </w:tcPr>
          <w:p w14:paraId="29A1FE98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1672A6" w:rsidRPr="008D4E9D" w14:paraId="6BB3A722" w14:textId="77777777" w:rsidTr="00F802FA">
        <w:tc>
          <w:tcPr>
            <w:tcW w:w="8516" w:type="dxa"/>
            <w:gridSpan w:val="4"/>
          </w:tcPr>
          <w:p w14:paraId="0675AE7D" w14:textId="77777777" w:rsidR="001672A6" w:rsidRPr="008D4E9D" w:rsidRDefault="001672A6" w:rsidP="00F802FA">
            <w:pPr>
              <w:rPr>
                <w:sz w:val="20"/>
                <w:szCs w:val="20"/>
              </w:rPr>
            </w:pPr>
          </w:p>
        </w:tc>
      </w:tr>
      <w:tr w:rsidR="001672A6" w:rsidRPr="008D4E9D" w14:paraId="673A02D2" w14:textId="77777777" w:rsidTr="00F802FA">
        <w:tc>
          <w:tcPr>
            <w:tcW w:w="8516" w:type="dxa"/>
            <w:gridSpan w:val="4"/>
          </w:tcPr>
          <w:p w14:paraId="661FA641" w14:textId="636A5EA8" w:rsidR="001672A6" w:rsidRPr="008D4E9D" w:rsidRDefault="00FB7EE8" w:rsidP="00D47CA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Fig. 7B</w:t>
            </w:r>
            <w:bookmarkStart w:id="0" w:name="_GoBack"/>
            <w:bookmarkEnd w:id="0"/>
            <w:r w:rsidR="001672A6" w:rsidRPr="008D4E9D">
              <w:rPr>
                <w:b/>
                <w:sz w:val="20"/>
                <w:szCs w:val="20"/>
              </w:rPr>
              <w:t>.</w:t>
            </w:r>
            <w:r w:rsidR="001672A6" w:rsidRPr="008D4E9D">
              <w:rPr>
                <w:sz w:val="20"/>
                <w:szCs w:val="20"/>
              </w:rPr>
              <w:t xml:space="preserve"> For </w:t>
            </w:r>
            <w:proofErr w:type="gramStart"/>
            <w:r w:rsidR="001672A6" w:rsidRPr="008D4E9D">
              <w:rPr>
                <w:sz w:val="20"/>
                <w:szCs w:val="20"/>
              </w:rPr>
              <w:t>outcome</w:t>
            </w:r>
            <w:proofErr w:type="gramEnd"/>
            <w:r w:rsidR="001672A6" w:rsidRPr="008D4E9D">
              <w:rPr>
                <w:sz w:val="20"/>
                <w:szCs w:val="20"/>
              </w:rPr>
              <w:t xml:space="preserve"> variable </w:t>
            </w:r>
            <w:r w:rsidR="001672A6" w:rsidRPr="008D4E9D">
              <w:rPr>
                <w:b/>
                <w:sz w:val="20"/>
                <w:szCs w:val="20"/>
              </w:rPr>
              <w:t>2</w:t>
            </w:r>
            <w:r w:rsidR="001672A6" w:rsidRPr="008D4E9D">
              <w:rPr>
                <w:b/>
                <w:sz w:val="20"/>
                <w:szCs w:val="20"/>
                <w:vertAlign w:val="superscript"/>
              </w:rPr>
              <w:t>nd</w:t>
            </w:r>
            <w:r w:rsidR="001672A6" w:rsidRPr="008D4E9D">
              <w:rPr>
                <w:b/>
                <w:sz w:val="20"/>
                <w:szCs w:val="20"/>
              </w:rPr>
              <w:t xml:space="preserve"> US peak (Hz) </w:t>
            </w:r>
            <w:r w:rsidR="001672A6" w:rsidRPr="008D4E9D">
              <w:rPr>
                <w:sz w:val="20"/>
                <w:szCs w:val="20"/>
              </w:rPr>
              <w:t xml:space="preserve">with random intercepts and slopes per </w:t>
            </w:r>
            <w:proofErr w:type="spellStart"/>
            <w:r w:rsidR="001672A6" w:rsidRPr="008D4E9D">
              <w:rPr>
                <w:b/>
                <w:sz w:val="20"/>
                <w:szCs w:val="20"/>
              </w:rPr>
              <w:t>IpN</w:t>
            </w:r>
            <w:proofErr w:type="spellEnd"/>
            <w:r w:rsidR="001672A6" w:rsidRPr="008D4E9D">
              <w:rPr>
                <w:b/>
                <w:sz w:val="20"/>
                <w:szCs w:val="20"/>
              </w:rPr>
              <w:t xml:space="preserve"> cell</w:t>
            </w:r>
            <w:r w:rsidR="001672A6" w:rsidRPr="008D4E9D">
              <w:rPr>
                <w:sz w:val="20"/>
                <w:szCs w:val="20"/>
              </w:rPr>
              <w:t xml:space="preserve"> (showing significant correlations between post-US peak and secondary post-US peak, n = 14):</w:t>
            </w:r>
          </w:p>
        </w:tc>
      </w:tr>
      <w:tr w:rsidR="001672A6" w:rsidRPr="008D4E9D" w14:paraId="37E504B9" w14:textId="77777777" w:rsidTr="00F802FA">
        <w:tc>
          <w:tcPr>
            <w:tcW w:w="2126" w:type="dxa"/>
          </w:tcPr>
          <w:p w14:paraId="378B321E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Fixed effect</w:t>
            </w:r>
          </w:p>
        </w:tc>
        <w:tc>
          <w:tcPr>
            <w:tcW w:w="2129" w:type="dxa"/>
          </w:tcPr>
          <w:p w14:paraId="720E7E17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Coefficient</w:t>
            </w:r>
          </w:p>
        </w:tc>
        <w:tc>
          <w:tcPr>
            <w:tcW w:w="2129" w:type="dxa"/>
          </w:tcPr>
          <w:p w14:paraId="3108265A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F-test</w:t>
            </w:r>
          </w:p>
        </w:tc>
        <w:tc>
          <w:tcPr>
            <w:tcW w:w="2132" w:type="dxa"/>
          </w:tcPr>
          <w:p w14:paraId="20B4170D" w14:textId="77777777" w:rsidR="001672A6" w:rsidRPr="008D4E9D" w:rsidRDefault="001672A6" w:rsidP="00F802FA">
            <w:pPr>
              <w:rPr>
                <w:b/>
                <w:sz w:val="20"/>
                <w:szCs w:val="20"/>
              </w:rPr>
            </w:pPr>
            <w:r w:rsidRPr="008D4E9D">
              <w:rPr>
                <w:b/>
                <w:sz w:val="20"/>
                <w:szCs w:val="20"/>
              </w:rPr>
              <w:t>P</w:t>
            </w:r>
          </w:p>
        </w:tc>
      </w:tr>
      <w:tr w:rsidR="001672A6" w:rsidRPr="008D4E9D" w14:paraId="57B2ADB1" w14:textId="77777777" w:rsidTr="00F802FA">
        <w:tc>
          <w:tcPr>
            <w:tcW w:w="2126" w:type="dxa"/>
          </w:tcPr>
          <w:p w14:paraId="67F2ED1E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Intercept</w:t>
            </w:r>
          </w:p>
        </w:tc>
        <w:tc>
          <w:tcPr>
            <w:tcW w:w="2129" w:type="dxa"/>
          </w:tcPr>
          <w:p w14:paraId="6D7F95C7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76.2 </w:t>
            </w:r>
            <w:r w:rsidRPr="008D4E9D">
              <w:rPr>
                <w:rFonts w:cs="Cambria"/>
                <w:sz w:val="20"/>
                <w:szCs w:val="20"/>
              </w:rPr>
              <w:t>± 6.96</w:t>
            </w:r>
          </w:p>
        </w:tc>
        <w:tc>
          <w:tcPr>
            <w:tcW w:w="2129" w:type="dxa"/>
          </w:tcPr>
          <w:p w14:paraId="52A1D320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1,549 </w:t>
            </w:r>
            <w:r w:rsidRPr="008D4E9D">
              <w:rPr>
                <w:sz w:val="20"/>
                <w:szCs w:val="20"/>
              </w:rPr>
              <w:t>= 119.9</w:t>
            </w:r>
          </w:p>
        </w:tc>
        <w:tc>
          <w:tcPr>
            <w:tcW w:w="2132" w:type="dxa"/>
          </w:tcPr>
          <w:p w14:paraId="252D58C1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  <w:tr w:rsidR="001672A6" w:rsidRPr="008D4E9D" w14:paraId="027E4934" w14:textId="77777777" w:rsidTr="00F802FA">
        <w:tc>
          <w:tcPr>
            <w:tcW w:w="2126" w:type="dxa"/>
          </w:tcPr>
          <w:p w14:paraId="7CBE475F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Post-US peak (Hz)</w:t>
            </w:r>
          </w:p>
        </w:tc>
        <w:tc>
          <w:tcPr>
            <w:tcW w:w="2129" w:type="dxa"/>
          </w:tcPr>
          <w:p w14:paraId="2AC5132E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 xml:space="preserve">0.31 </w:t>
            </w:r>
            <w:r w:rsidRPr="008D4E9D">
              <w:rPr>
                <w:rFonts w:cs="Cambria"/>
                <w:sz w:val="20"/>
                <w:szCs w:val="20"/>
              </w:rPr>
              <w:t>± 0.04</w:t>
            </w:r>
          </w:p>
        </w:tc>
        <w:tc>
          <w:tcPr>
            <w:tcW w:w="2129" w:type="dxa"/>
          </w:tcPr>
          <w:p w14:paraId="657D955D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F</w:t>
            </w:r>
            <w:r w:rsidRPr="008D4E9D">
              <w:rPr>
                <w:sz w:val="20"/>
                <w:szCs w:val="20"/>
                <w:vertAlign w:val="subscript"/>
              </w:rPr>
              <w:t xml:space="preserve">1,549 </w:t>
            </w:r>
            <w:r w:rsidRPr="008D4E9D">
              <w:rPr>
                <w:sz w:val="20"/>
                <w:szCs w:val="20"/>
              </w:rPr>
              <w:t>= 65.6</w:t>
            </w:r>
          </w:p>
        </w:tc>
        <w:tc>
          <w:tcPr>
            <w:tcW w:w="2132" w:type="dxa"/>
          </w:tcPr>
          <w:p w14:paraId="1DD7FFD5" w14:textId="77777777" w:rsidR="001672A6" w:rsidRPr="008D4E9D" w:rsidRDefault="001672A6" w:rsidP="00F802FA">
            <w:pPr>
              <w:rPr>
                <w:sz w:val="20"/>
                <w:szCs w:val="20"/>
              </w:rPr>
            </w:pPr>
            <w:r w:rsidRPr="008D4E9D">
              <w:rPr>
                <w:sz w:val="20"/>
                <w:szCs w:val="20"/>
              </w:rPr>
              <w:t>&lt;0.0001</w:t>
            </w:r>
          </w:p>
        </w:tc>
      </w:tr>
    </w:tbl>
    <w:p w14:paraId="4CFD01EF" w14:textId="77777777" w:rsidR="003A4095" w:rsidRDefault="00FB7EE8"/>
    <w:sectPr w:rsidR="003A4095" w:rsidSect="001B58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0F"/>
    <w:rsid w:val="00073F0F"/>
    <w:rsid w:val="001672A6"/>
    <w:rsid w:val="0018292A"/>
    <w:rsid w:val="001B58A6"/>
    <w:rsid w:val="001D2867"/>
    <w:rsid w:val="00386C93"/>
    <w:rsid w:val="004976AB"/>
    <w:rsid w:val="0058314D"/>
    <w:rsid w:val="00D47CAA"/>
    <w:rsid w:val="00FB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922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3F0F"/>
    <w:rPr>
      <w:rFonts w:eastAsiaTheme="minorEastAsia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F0F"/>
    <w:rPr>
      <w:rFonts w:eastAsiaTheme="minorEastAsia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ten Brinke</dc:creator>
  <cp:keywords/>
  <dc:description/>
  <cp:lastModifiedBy>Michiel ten Brinke</cp:lastModifiedBy>
  <cp:revision>2</cp:revision>
  <dcterms:created xsi:type="dcterms:W3CDTF">2017-10-19T16:34:00Z</dcterms:created>
  <dcterms:modified xsi:type="dcterms:W3CDTF">2017-10-19T16:34:00Z</dcterms:modified>
</cp:coreProperties>
</file>