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491A02BB" w:rsidR="00877644" w:rsidRPr="00125190" w:rsidRDefault="00E6057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unbiased assessment of animal weight, we included data from all animals that underwent surgery and separately weighed a large portion of our colony at </w:t>
      </w:r>
      <w:proofErr w:type="gramStart"/>
      <w:r>
        <w:rPr>
          <w:rFonts w:asciiTheme="minorHAnsi" w:hAnsiTheme="minorHAnsi"/>
        </w:rPr>
        <w:t>one time</w:t>
      </w:r>
      <w:proofErr w:type="gramEnd"/>
      <w:r>
        <w:rPr>
          <w:rFonts w:asciiTheme="minorHAnsi" w:hAnsiTheme="minorHAnsi"/>
        </w:rPr>
        <w:t xml:space="preserve"> point. Standard error is extremely low in all age bins, which have a minimum of seven observations</w:t>
      </w:r>
      <w:r w:rsidR="00F21E84">
        <w:rPr>
          <w:rFonts w:asciiTheme="minorHAnsi" w:hAnsiTheme="minorHAnsi"/>
        </w:rPr>
        <w:t xml:space="preserve"> but are for the most part much higher</w:t>
      </w:r>
      <w:r>
        <w:rPr>
          <w:rFonts w:asciiTheme="minorHAnsi" w:hAnsiTheme="minorHAnsi"/>
        </w:rPr>
        <w:t xml:space="preserve">. For behavioral analyses of exploratory activity, we have found through many years of published data that cohorts of 15 animals per genotype are </w:t>
      </w:r>
      <w:r w:rsidR="00182EB7">
        <w:rPr>
          <w:rFonts w:asciiTheme="minorHAnsi" w:hAnsiTheme="minorHAnsi"/>
        </w:rPr>
        <w:t>required; however,</w:t>
      </w:r>
      <w:r>
        <w:rPr>
          <w:rFonts w:asciiTheme="minorHAnsi" w:hAnsiTheme="minorHAnsi"/>
        </w:rPr>
        <w:t xml:space="preserve"> mouse behavioral assessment suffers from</w:t>
      </w:r>
      <w:r w:rsidR="00182EB7">
        <w:rPr>
          <w:rFonts w:asciiTheme="minorHAnsi" w:hAnsiTheme="minorHAnsi"/>
        </w:rPr>
        <w:t xml:space="preserve"> many uncontrolled variables and</w:t>
      </w:r>
      <w:r>
        <w:rPr>
          <w:rFonts w:asciiTheme="minorHAnsi" w:hAnsiTheme="minorHAnsi"/>
        </w:rPr>
        <w:t xml:space="preserve"> we </w:t>
      </w:r>
      <w:r w:rsidR="00182EB7">
        <w:rPr>
          <w:rFonts w:asciiTheme="minorHAnsi" w:hAnsiTheme="minorHAnsi"/>
        </w:rPr>
        <w:t xml:space="preserve">have </w:t>
      </w:r>
      <w:r>
        <w:rPr>
          <w:rFonts w:asciiTheme="minorHAnsi" w:hAnsiTheme="minorHAnsi"/>
        </w:rPr>
        <w:t xml:space="preserve">increased </w:t>
      </w:r>
      <w:r w:rsidR="00182EB7">
        <w:rPr>
          <w:rFonts w:asciiTheme="minorHAnsi" w:hAnsiTheme="minorHAnsi"/>
        </w:rPr>
        <w:t>such a</w:t>
      </w:r>
      <w:r>
        <w:rPr>
          <w:rFonts w:asciiTheme="minorHAnsi" w:hAnsiTheme="minorHAnsi"/>
        </w:rPr>
        <w:t xml:space="preserve"> sample size </w:t>
      </w:r>
      <w:r w:rsidR="00182EB7">
        <w:rPr>
          <w:rFonts w:asciiTheme="minorHAnsi" w:hAnsiTheme="minorHAnsi"/>
        </w:rPr>
        <w:t xml:space="preserve">comparing young and aged mice </w:t>
      </w:r>
      <w:r>
        <w:rPr>
          <w:rFonts w:asciiTheme="minorHAnsi" w:hAnsiTheme="minorHAnsi"/>
        </w:rPr>
        <w:t>(</w:t>
      </w:r>
      <w:r w:rsidR="00182EB7">
        <w:rPr>
          <w:rFonts w:asciiTheme="minorHAnsi" w:hAnsiTheme="minorHAnsi"/>
        </w:rPr>
        <w:t>33-72</w:t>
      </w:r>
      <w:r>
        <w:rPr>
          <w:rFonts w:asciiTheme="minorHAnsi" w:hAnsiTheme="minorHAnsi"/>
        </w:rPr>
        <w:t xml:space="preserve"> mice). For electrophysiological and </w:t>
      </w:r>
      <w:proofErr w:type="spellStart"/>
      <w:r>
        <w:rPr>
          <w:rFonts w:asciiTheme="minorHAnsi" w:hAnsiTheme="minorHAnsi"/>
        </w:rPr>
        <w:t>voltametric</w:t>
      </w:r>
      <w:proofErr w:type="spellEnd"/>
      <w:r>
        <w:rPr>
          <w:rFonts w:asciiTheme="minorHAnsi" w:hAnsiTheme="minorHAnsi"/>
        </w:rPr>
        <w:t xml:space="preserve"> recording in the striatum of acute brain slices, a minimum observation of 12-20 cells</w:t>
      </w:r>
      <w:r w:rsidR="00182EB7">
        <w:rPr>
          <w:rFonts w:asciiTheme="minorHAnsi" w:hAnsiTheme="minorHAnsi"/>
        </w:rPr>
        <w:t xml:space="preserve"> / slices</w:t>
      </w:r>
      <w:r>
        <w:rPr>
          <w:rFonts w:asciiTheme="minorHAnsi" w:hAnsiTheme="minorHAnsi"/>
        </w:rPr>
        <w:t xml:space="preserve"> from </w:t>
      </w:r>
      <w:r w:rsidR="00182EB7">
        <w:rPr>
          <w:rFonts w:asciiTheme="minorHAnsi" w:hAnsiTheme="minorHAnsi"/>
        </w:rPr>
        <w:t xml:space="preserve">a minimum of </w:t>
      </w:r>
      <w:r>
        <w:rPr>
          <w:rFonts w:asciiTheme="minorHAnsi" w:hAnsiTheme="minorHAnsi"/>
        </w:rPr>
        <w:t>4 independent animals</w:t>
      </w:r>
      <w:r w:rsidR="00182EB7">
        <w:rPr>
          <w:rFonts w:asciiTheme="minorHAnsi" w:hAnsiTheme="minorHAnsi"/>
        </w:rPr>
        <w:t xml:space="preserve"> per group</w:t>
      </w:r>
      <w:r>
        <w:rPr>
          <w:rFonts w:asciiTheme="minorHAnsi" w:hAnsiTheme="minorHAnsi"/>
        </w:rPr>
        <w:t xml:space="preserve"> is common</w:t>
      </w:r>
      <w:r w:rsidR="00182EB7">
        <w:rPr>
          <w:rFonts w:asciiTheme="minorHAnsi" w:hAnsiTheme="minorHAnsi"/>
        </w:rPr>
        <w:t>,</w:t>
      </w:r>
      <w:r>
        <w:rPr>
          <w:rFonts w:asciiTheme="minorHAnsi" w:hAnsiTheme="minorHAnsi"/>
        </w:rPr>
        <w:t xml:space="preserve"> to supersede chance observations from endogenous activity. Our data sets emerge from </w:t>
      </w:r>
      <w:r w:rsidR="00182EB7">
        <w:rPr>
          <w:rFonts w:asciiTheme="minorHAnsi" w:hAnsiTheme="minorHAnsi"/>
        </w:rPr>
        <w:t>5-22 animals)</w:t>
      </w:r>
      <w:r>
        <w:rPr>
          <w:rFonts w:asciiTheme="minorHAnsi" w:hAnsiTheme="minorHAnsi"/>
        </w:rPr>
        <w:t xml:space="preserve">. For drug before and after drug effects and within-cell measures such as ratios of AMPA to NMDA, a difference is internally controlled and therefore we are comfortable with lower </w:t>
      </w:r>
      <w:r w:rsidR="00182EB7">
        <w:rPr>
          <w:rFonts w:asciiTheme="minorHAnsi" w:hAnsiTheme="minorHAnsi"/>
        </w:rPr>
        <w:t xml:space="preserve">animal </w:t>
      </w:r>
      <w:r>
        <w:rPr>
          <w:rFonts w:asciiTheme="minorHAnsi" w:hAnsiTheme="minorHAnsi"/>
        </w:rPr>
        <w:t xml:space="preserve">replicate numbers. While we attempt to ensure that we have more than enough observations to reach predictive power, we are constrained by biology, ageing and the practical limits of animal work. That said, we claim no absolutes, discuss only probability and find our group sizes to be </w:t>
      </w:r>
      <w:r w:rsidR="00182EB7">
        <w:rPr>
          <w:rFonts w:asciiTheme="minorHAnsi" w:hAnsiTheme="minorHAnsi"/>
        </w:rPr>
        <w:t xml:space="preserve">at least </w:t>
      </w:r>
      <w:r>
        <w:rPr>
          <w:rFonts w:asciiTheme="minorHAnsi" w:hAnsiTheme="minorHAnsi"/>
        </w:rPr>
        <w:t>double that of other similar studies</w:t>
      </w:r>
      <w:r w:rsidR="00182EB7">
        <w:rPr>
          <w:rFonts w:asciiTheme="minorHAnsi" w:hAnsiTheme="minorHAnsi"/>
        </w:rPr>
        <w:t>,</w:t>
      </w:r>
      <w:r>
        <w:rPr>
          <w:rFonts w:asciiTheme="minorHAnsi" w:hAnsiTheme="minorHAnsi"/>
        </w:rPr>
        <w:t xml:space="preserve"> in most cases. Similarly, for histological analyses, we sample from a minimum of four independent animals and several cells or image fields, which are themselves also sampled to mean values. </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lastRenderedPageBreak/>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53F6E7A" w14:textId="77777777" w:rsidR="00504828"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A61">
        <w:rPr>
          <w:rFonts w:asciiTheme="minorHAnsi" w:hAnsiTheme="minorHAnsi"/>
        </w:rPr>
        <w:t>•</w:t>
      </w:r>
      <w:r w:rsidRPr="00221A61">
        <w:rPr>
          <w:rFonts w:asciiTheme="minorHAnsi" w:hAnsiTheme="minorHAnsi"/>
        </w:rPr>
        <w:tab/>
        <w:t>You should report how often each experiment was performed</w:t>
      </w:r>
    </w:p>
    <w:p w14:paraId="0D7E1743" w14:textId="79980FF8" w:rsidR="00504828" w:rsidRPr="00221A61"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rPr>
      </w:pPr>
      <w:r w:rsidRPr="00221A61">
        <w:rPr>
          <w:rFonts w:asciiTheme="minorHAnsi" w:hAnsiTheme="minorHAnsi"/>
          <w:i/>
        </w:rPr>
        <w:t>For staining and immunofluorescence sections were processed once. For every experiment the n is included</w:t>
      </w:r>
      <w:r w:rsidR="00692AE3">
        <w:rPr>
          <w:rFonts w:asciiTheme="minorHAnsi" w:hAnsiTheme="minorHAnsi"/>
          <w:i/>
        </w:rPr>
        <w:t xml:space="preserve"> as are details of ANOVA F values in the text or entire readout tables in figure supplements</w:t>
      </w:r>
    </w:p>
    <w:p w14:paraId="394F301E" w14:textId="77777777" w:rsidR="00504828"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A61">
        <w:rPr>
          <w:rFonts w:asciiTheme="minorHAnsi" w:hAnsiTheme="minorHAnsi"/>
        </w:rPr>
        <w:t>•</w:t>
      </w:r>
      <w:r w:rsidRPr="00221A61">
        <w:rPr>
          <w:rFonts w:asciiTheme="minorHAnsi" w:hAnsiTheme="minorHAnsi"/>
        </w:rPr>
        <w:tab/>
        <w:t>You should include a definition of biological versus technical replication</w:t>
      </w:r>
    </w:p>
    <w:p w14:paraId="2DF5D361" w14:textId="77777777" w:rsidR="00504828" w:rsidRPr="00221A61"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rPr>
      </w:pPr>
      <w:r w:rsidRPr="00221A61">
        <w:rPr>
          <w:rFonts w:asciiTheme="minorHAnsi" w:hAnsiTheme="minorHAnsi"/>
          <w:i/>
        </w:rPr>
        <w:t>There is no technical replication, all measures are single</w:t>
      </w:r>
      <w:r>
        <w:rPr>
          <w:rFonts w:asciiTheme="minorHAnsi" w:hAnsiTheme="minorHAnsi"/>
          <w:i/>
        </w:rPr>
        <w:t xml:space="preserve"> biological</w:t>
      </w:r>
      <w:r w:rsidRPr="00221A61">
        <w:rPr>
          <w:rFonts w:asciiTheme="minorHAnsi" w:hAnsiTheme="minorHAnsi"/>
          <w:i/>
        </w:rPr>
        <w:t xml:space="preserve"> observations</w:t>
      </w:r>
      <w:r>
        <w:rPr>
          <w:rFonts w:asciiTheme="minorHAnsi" w:hAnsiTheme="minorHAnsi"/>
          <w:i/>
        </w:rPr>
        <w:t xml:space="preserve"> excepting evoked currents for </w:t>
      </w:r>
      <w:proofErr w:type="gramStart"/>
      <w:r>
        <w:rPr>
          <w:rFonts w:asciiTheme="minorHAnsi" w:hAnsiTheme="minorHAnsi"/>
          <w:i/>
        </w:rPr>
        <w:t>NMDA:AMPA</w:t>
      </w:r>
      <w:proofErr w:type="gramEnd"/>
      <w:r>
        <w:rPr>
          <w:rFonts w:asciiTheme="minorHAnsi" w:hAnsiTheme="minorHAnsi"/>
          <w:i/>
        </w:rPr>
        <w:t xml:space="preserve"> ratios where each current is analyzed from an average of three sweeps</w:t>
      </w:r>
      <w:r w:rsidRPr="00221A61">
        <w:rPr>
          <w:rFonts w:asciiTheme="minorHAnsi" w:hAnsiTheme="minorHAnsi"/>
          <w:i/>
        </w:rPr>
        <w:t>.</w:t>
      </w:r>
    </w:p>
    <w:p w14:paraId="4ABAF9F8" w14:textId="77777777" w:rsidR="00504828"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A61">
        <w:rPr>
          <w:rFonts w:asciiTheme="minorHAnsi" w:hAnsiTheme="minorHAnsi"/>
        </w:rPr>
        <w:t>•</w:t>
      </w:r>
      <w:r w:rsidRPr="00221A61">
        <w:rPr>
          <w:rFonts w:asciiTheme="minorHAnsi" w:hAnsiTheme="minorHAnsi"/>
        </w:rPr>
        <w:tab/>
        <w:t>The data obtained should be provided and sufficient information should be provided to indicate the number of independent biological and/or technical replicates</w:t>
      </w:r>
    </w:p>
    <w:p w14:paraId="02146EBF" w14:textId="77777777" w:rsidR="00504828" w:rsidRPr="00221A61"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rPr>
      </w:pPr>
      <w:r w:rsidRPr="00221A61">
        <w:rPr>
          <w:rFonts w:asciiTheme="minorHAnsi" w:hAnsiTheme="minorHAnsi"/>
          <w:i/>
        </w:rPr>
        <w:t>Information is included throughout</w:t>
      </w:r>
    </w:p>
    <w:p w14:paraId="64E94C15" w14:textId="77777777" w:rsidR="00504828"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A61">
        <w:rPr>
          <w:rFonts w:asciiTheme="minorHAnsi" w:hAnsiTheme="minorHAnsi"/>
        </w:rPr>
        <w:t>•</w:t>
      </w:r>
      <w:r w:rsidRPr="00221A61">
        <w:rPr>
          <w:rFonts w:asciiTheme="minorHAnsi" w:hAnsiTheme="minorHAnsi"/>
        </w:rPr>
        <w:tab/>
        <w:t>If you encountered any outliers, you should describe how these were handled</w:t>
      </w:r>
    </w:p>
    <w:p w14:paraId="6518B265" w14:textId="5EB1BCA2" w:rsidR="00504828" w:rsidRPr="00221A61"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rPr>
      </w:pPr>
      <w:r>
        <w:rPr>
          <w:rFonts w:asciiTheme="minorHAnsi" w:hAnsiTheme="minorHAnsi"/>
          <w:i/>
        </w:rPr>
        <w:t xml:space="preserve">Any data outliers </w:t>
      </w:r>
      <w:r w:rsidR="00692AE3">
        <w:rPr>
          <w:rFonts w:asciiTheme="minorHAnsi" w:hAnsiTheme="minorHAnsi"/>
          <w:i/>
        </w:rPr>
        <w:t>are included in</w:t>
      </w:r>
      <w:r>
        <w:rPr>
          <w:rFonts w:asciiTheme="minorHAnsi" w:hAnsiTheme="minorHAnsi"/>
          <w:i/>
        </w:rPr>
        <w:t xml:space="preserve"> the data set</w:t>
      </w:r>
      <w:r w:rsidR="00692AE3">
        <w:rPr>
          <w:rFonts w:asciiTheme="minorHAnsi" w:hAnsiTheme="minorHAnsi"/>
          <w:i/>
        </w:rPr>
        <w:t>s</w:t>
      </w:r>
      <w:r>
        <w:rPr>
          <w:rFonts w:asciiTheme="minorHAnsi" w:hAnsiTheme="minorHAnsi"/>
          <w:i/>
        </w:rPr>
        <w:t>. Quality control within the electrophysiology is as detailed in the methods.</w:t>
      </w:r>
    </w:p>
    <w:p w14:paraId="7F80CBB1" w14:textId="77777777" w:rsidR="00504828"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A61">
        <w:rPr>
          <w:rFonts w:asciiTheme="minorHAnsi" w:hAnsiTheme="minorHAnsi"/>
        </w:rPr>
        <w:t>•</w:t>
      </w:r>
      <w:r w:rsidRPr="00221A61">
        <w:rPr>
          <w:rFonts w:asciiTheme="minorHAnsi" w:hAnsiTheme="minorHAnsi"/>
        </w:rPr>
        <w:tab/>
        <w:t>Criteria for exclusion/inclusion of data should be clearly stated</w:t>
      </w:r>
    </w:p>
    <w:p w14:paraId="0B1340F0" w14:textId="77777777" w:rsidR="00504828" w:rsidRPr="00994E19"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rPr>
      </w:pPr>
      <w:r>
        <w:rPr>
          <w:rFonts w:asciiTheme="minorHAnsi" w:hAnsiTheme="minorHAnsi"/>
          <w:i/>
        </w:rPr>
        <w:t>Quality control is as detailed in the methods.</w:t>
      </w:r>
    </w:p>
    <w:p w14:paraId="7CAEDF92" w14:textId="77777777" w:rsidR="00504828"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21A61">
        <w:rPr>
          <w:rFonts w:asciiTheme="minorHAnsi" w:hAnsiTheme="minorHAnsi"/>
        </w:rPr>
        <w:t>•</w:t>
      </w:r>
      <w:r w:rsidRPr="00221A61">
        <w:rPr>
          <w:rFonts w:asciiTheme="minorHAnsi" w:hAnsiTheme="minorHAnsi"/>
        </w:rPr>
        <w:tab/>
        <w:t xml:space="preserve">High-throughput sequence data should be uploaded before submission, with a private link for reviewers provided (these are available from both GEO and </w:t>
      </w:r>
      <w:proofErr w:type="spellStart"/>
      <w:r w:rsidRPr="00221A61">
        <w:rPr>
          <w:rFonts w:asciiTheme="minorHAnsi" w:hAnsiTheme="minorHAnsi"/>
        </w:rPr>
        <w:t>ArrayExpress</w:t>
      </w:r>
      <w:proofErr w:type="spellEnd"/>
      <w:r w:rsidRPr="00221A61">
        <w:rPr>
          <w:rFonts w:asciiTheme="minorHAnsi" w:hAnsiTheme="minorHAnsi"/>
        </w:rPr>
        <w:t>)</w:t>
      </w:r>
    </w:p>
    <w:p w14:paraId="5BC3E092" w14:textId="77777777" w:rsidR="00504828" w:rsidRPr="00994E19" w:rsidRDefault="00504828" w:rsidP="0050482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rPr>
      </w:pPr>
      <w:r>
        <w:rPr>
          <w:rFonts w:asciiTheme="minorHAnsi" w:hAnsiTheme="minorHAnsi"/>
          <w:i/>
        </w:rPr>
        <w:t>N/A</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w:t>
      </w:r>
      <w:r w:rsidR="00AF5736" w:rsidRPr="00125190">
        <w:rPr>
          <w:rFonts w:asciiTheme="minorHAnsi" w:hAnsiTheme="minorHAnsi"/>
        </w:rPr>
        <w:lastRenderedPageBreak/>
        <w:t>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75C1290E" w14:textId="77777777" w:rsidR="0093619F" w:rsidRDefault="0093619F" w:rsidP="0093619F">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sidRPr="00994E19">
        <w:rPr>
          <w:rFonts w:asciiTheme="minorHAnsi" w:hAnsiTheme="minorHAnsi"/>
        </w:rPr>
        <w:t>•</w:t>
      </w:r>
      <w:r w:rsidRPr="00994E19">
        <w:rPr>
          <w:rFonts w:asciiTheme="minorHAnsi" w:hAnsiTheme="minorHAnsi"/>
        </w:rPr>
        <w:tab/>
        <w:t>Statistical analysis methods should be described and justified</w:t>
      </w:r>
    </w:p>
    <w:p w14:paraId="0E50E8F0" w14:textId="10FFC148" w:rsidR="0093619F" w:rsidRPr="00994E19" w:rsidRDefault="0093619F" w:rsidP="0093619F">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i/>
        </w:rPr>
      </w:pPr>
      <w:r>
        <w:rPr>
          <w:rFonts w:asciiTheme="minorHAnsi" w:hAnsiTheme="minorHAnsi"/>
          <w:i/>
        </w:rPr>
        <w:t>As detailed in the methods and all statistical reporting is clearly present for each data set and supplemental figures</w:t>
      </w:r>
      <w:r>
        <w:rPr>
          <w:rFonts w:asciiTheme="minorHAnsi" w:hAnsiTheme="minorHAnsi"/>
          <w:i/>
        </w:rPr>
        <w:t>. 2way ANOVA and Holm-</w:t>
      </w:r>
      <w:proofErr w:type="spellStart"/>
      <w:r>
        <w:rPr>
          <w:rFonts w:asciiTheme="minorHAnsi" w:hAnsiTheme="minorHAnsi"/>
          <w:i/>
        </w:rPr>
        <w:t>Sidak</w:t>
      </w:r>
      <w:proofErr w:type="spellEnd"/>
      <w:r>
        <w:rPr>
          <w:rFonts w:asciiTheme="minorHAnsi" w:hAnsiTheme="minorHAnsi"/>
          <w:i/>
        </w:rPr>
        <w:t xml:space="preserve"> post tests are used throughout, with the exception of a solitary t-test in a figure supplement</w:t>
      </w:r>
    </w:p>
    <w:p w14:paraId="5104F390" w14:textId="77777777" w:rsidR="0093619F" w:rsidRDefault="0093619F" w:rsidP="0093619F">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sidRPr="00994E19">
        <w:rPr>
          <w:rFonts w:asciiTheme="minorHAnsi" w:hAnsiTheme="minorHAnsi"/>
        </w:rPr>
        <w:t>•</w:t>
      </w:r>
      <w:r w:rsidRPr="00994E19">
        <w:rPr>
          <w:rFonts w:asciiTheme="minorHAnsi" w:hAnsiTheme="minorHAnsi"/>
        </w:rPr>
        <w:tab/>
        <w:t>Raw data should be presented in figures whenever informative to do so (typically when N per group is less than 10)</w:t>
      </w:r>
    </w:p>
    <w:p w14:paraId="4600B3E1" w14:textId="3C821380" w:rsidR="0093619F" w:rsidRPr="00994E19" w:rsidRDefault="0093619F" w:rsidP="0093619F">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i/>
        </w:rPr>
      </w:pPr>
      <w:r w:rsidRPr="00994E19">
        <w:rPr>
          <w:rFonts w:asciiTheme="minorHAnsi" w:hAnsiTheme="minorHAnsi"/>
          <w:i/>
        </w:rPr>
        <w:t>Raw data is present throughout, excepting 2-way</w:t>
      </w:r>
      <w:r>
        <w:rPr>
          <w:rFonts w:asciiTheme="minorHAnsi" w:hAnsiTheme="minorHAnsi"/>
          <w:i/>
        </w:rPr>
        <w:t xml:space="preserve"> RM</w:t>
      </w:r>
      <w:r w:rsidRPr="00994E19">
        <w:rPr>
          <w:rFonts w:asciiTheme="minorHAnsi" w:hAnsiTheme="minorHAnsi"/>
          <w:i/>
        </w:rPr>
        <w:t xml:space="preserve"> plots for clarity.</w:t>
      </w:r>
    </w:p>
    <w:p w14:paraId="24018D0A" w14:textId="77777777" w:rsidR="0093619F" w:rsidRDefault="0093619F" w:rsidP="0093619F">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i/>
        </w:rPr>
      </w:pPr>
      <w:r w:rsidRPr="00994E19">
        <w:rPr>
          <w:rFonts w:asciiTheme="minorHAnsi" w:hAnsiTheme="minorHAnsi"/>
        </w:rPr>
        <w:t>•</w:t>
      </w:r>
      <w:r w:rsidRPr="00994E19">
        <w:rPr>
          <w:rFonts w:asciiTheme="minorHAnsi" w:hAnsiTheme="minorHAnsi"/>
        </w:rPr>
        <w:tab/>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r w:rsidRPr="00994E19">
        <w:rPr>
          <w:rFonts w:asciiTheme="minorHAnsi" w:hAnsiTheme="minorHAnsi"/>
          <w:i/>
        </w:rPr>
        <w:t xml:space="preserve"> </w:t>
      </w:r>
    </w:p>
    <w:p w14:paraId="6A8C8B5A" w14:textId="77F520D7" w:rsidR="0093619F" w:rsidRPr="00994E19" w:rsidRDefault="0093619F" w:rsidP="0093619F">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i/>
        </w:rPr>
      </w:pPr>
      <w:r>
        <w:rPr>
          <w:rFonts w:asciiTheme="minorHAnsi" w:hAnsiTheme="minorHAnsi"/>
          <w:i/>
        </w:rPr>
        <w:t>S</w:t>
      </w:r>
      <w:r>
        <w:rPr>
          <w:rFonts w:asciiTheme="minorHAnsi" w:hAnsiTheme="minorHAnsi"/>
          <w:i/>
        </w:rPr>
        <w:t xml:space="preserve">ufficient reporting </w:t>
      </w:r>
      <w:r>
        <w:rPr>
          <w:rFonts w:asciiTheme="minorHAnsi" w:hAnsiTheme="minorHAnsi"/>
          <w:i/>
        </w:rPr>
        <w:t xml:space="preserve">is present </w:t>
      </w:r>
      <w:r>
        <w:rPr>
          <w:rFonts w:asciiTheme="minorHAnsi" w:hAnsiTheme="minorHAnsi"/>
          <w:i/>
        </w:rPr>
        <w:t xml:space="preserve">throughout in terms of mean, SEM </w:t>
      </w:r>
      <w:r>
        <w:rPr>
          <w:rFonts w:asciiTheme="minorHAnsi" w:hAnsiTheme="minorHAnsi"/>
          <w:i/>
        </w:rPr>
        <w:t>and n</w:t>
      </w:r>
      <w:r w:rsidRPr="00994E19">
        <w:rPr>
          <w:rFonts w:asciiTheme="minorHAnsi" w:hAnsiTheme="minorHAnsi"/>
          <w:i/>
        </w:rPr>
        <w:t>.</w:t>
      </w:r>
    </w:p>
    <w:p w14:paraId="2CCAE9EB" w14:textId="77777777" w:rsidR="0093619F" w:rsidRDefault="0093619F" w:rsidP="0093619F">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sidRPr="00994E19">
        <w:rPr>
          <w:rFonts w:asciiTheme="minorHAnsi" w:hAnsiTheme="minorHAnsi"/>
        </w:rPr>
        <w:t>•</w:t>
      </w:r>
      <w:r w:rsidRPr="00994E19">
        <w:rPr>
          <w:rFonts w:asciiTheme="minorHAnsi" w:hAnsiTheme="minorHAnsi"/>
        </w:rPr>
        <w:tab/>
        <w:t>Report exact p-values wherever possible alongside the summary statistics and 95% confidence intervals. These should be reported for all key questions and not only when the p-value is less than 0.05.</w:t>
      </w:r>
    </w:p>
    <w:p w14:paraId="7F7C9743" w14:textId="28C85CB7" w:rsidR="0093619F" w:rsidRPr="00994E19" w:rsidRDefault="0093619F" w:rsidP="0093619F">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i/>
        </w:rPr>
      </w:pPr>
      <w:r>
        <w:rPr>
          <w:rFonts w:asciiTheme="minorHAnsi" w:hAnsiTheme="minorHAnsi"/>
          <w:i/>
        </w:rPr>
        <w:t>We feel we have included sufficient reporting throughout in terms of mean, SEM</w:t>
      </w:r>
      <w:r>
        <w:rPr>
          <w:rFonts w:asciiTheme="minorHAnsi" w:hAnsiTheme="minorHAnsi"/>
          <w:i/>
        </w:rPr>
        <w:t>,</w:t>
      </w:r>
      <w:r>
        <w:rPr>
          <w:rFonts w:asciiTheme="minorHAnsi" w:hAnsiTheme="minorHAnsi"/>
          <w:i/>
        </w:rPr>
        <w:t xml:space="preserve"> </w:t>
      </w:r>
      <w:r>
        <w:rPr>
          <w:rFonts w:asciiTheme="minorHAnsi" w:hAnsiTheme="minorHAnsi"/>
          <w:i/>
        </w:rPr>
        <w:t xml:space="preserve">ANOVA and </w:t>
      </w:r>
      <w:r>
        <w:rPr>
          <w:rFonts w:asciiTheme="minorHAnsi" w:hAnsiTheme="minorHAnsi"/>
          <w:i/>
        </w:rPr>
        <w:t xml:space="preserve">all p values. </w:t>
      </w:r>
    </w:p>
    <w:p w14:paraId="59249EE4" w14:textId="77777777" w:rsidR="00C52A77" w:rsidRPr="00125190" w:rsidRDefault="00C52A7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29998EBB" w:rsidR="00C52A77" w:rsidRPr="00125190" w:rsidRDefault="0093619F"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None as yet, but we feel the editors will be satisfied with the level of reporting in the document</w:t>
      </w:r>
    </w:p>
    <w:p w14:paraId="08490224" w14:textId="77777777" w:rsidR="00AD7A8F" w:rsidRPr="00FF5ED7" w:rsidRDefault="00AD7A8F" w:rsidP="00C52A77">
      <w:pPr>
        <w:rPr>
          <w:rFonts w:asciiTheme="minorHAnsi" w:hAnsiTheme="minorHAnsi"/>
        </w:rPr>
      </w:pPr>
      <w:bookmarkStart w:id="0" w:name="_GoBack"/>
    </w:p>
    <w:bookmarkEnd w:id="0"/>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E955D" w14:textId="77777777" w:rsidR="00096FA4" w:rsidRDefault="00096FA4" w:rsidP="004215FE">
      <w:r>
        <w:separator/>
      </w:r>
    </w:p>
  </w:endnote>
  <w:endnote w:type="continuationSeparator" w:id="0">
    <w:p w14:paraId="677F3697" w14:textId="77777777" w:rsidR="00096FA4" w:rsidRDefault="00096FA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3619F">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A2DEB" w14:textId="77777777" w:rsidR="00096FA4" w:rsidRDefault="00096FA4" w:rsidP="004215FE">
      <w:r>
        <w:separator/>
      </w:r>
    </w:p>
  </w:footnote>
  <w:footnote w:type="continuationSeparator" w:id="0">
    <w:p w14:paraId="33895CCE" w14:textId="77777777" w:rsidR="00096FA4" w:rsidRDefault="00096FA4"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96FA4"/>
    <w:rsid w:val="000A32A6"/>
    <w:rsid w:val="000A38BC"/>
    <w:rsid w:val="000B2AEA"/>
    <w:rsid w:val="000C4C4F"/>
    <w:rsid w:val="000C773F"/>
    <w:rsid w:val="000D62F9"/>
    <w:rsid w:val="000F64EE"/>
    <w:rsid w:val="001019CD"/>
    <w:rsid w:val="00125190"/>
    <w:rsid w:val="00133662"/>
    <w:rsid w:val="00133907"/>
    <w:rsid w:val="001618D5"/>
    <w:rsid w:val="00175192"/>
    <w:rsid w:val="00182EB7"/>
    <w:rsid w:val="001E1D59"/>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04828"/>
    <w:rsid w:val="00516A01"/>
    <w:rsid w:val="00550F13"/>
    <w:rsid w:val="005530AE"/>
    <w:rsid w:val="00555F44"/>
    <w:rsid w:val="00566103"/>
    <w:rsid w:val="005B0A15"/>
    <w:rsid w:val="00657587"/>
    <w:rsid w:val="00661DCC"/>
    <w:rsid w:val="00672545"/>
    <w:rsid w:val="00685CCF"/>
    <w:rsid w:val="00692AE3"/>
    <w:rsid w:val="006A632B"/>
    <w:rsid w:val="006C06F5"/>
    <w:rsid w:val="006C7BC3"/>
    <w:rsid w:val="006E4A6C"/>
    <w:rsid w:val="006E6B2A"/>
    <w:rsid w:val="00700103"/>
    <w:rsid w:val="007137E1"/>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3619F"/>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60573"/>
    <w:rsid w:val="00E870D1"/>
    <w:rsid w:val="00ED346E"/>
    <w:rsid w:val="00EF7423"/>
    <w:rsid w:val="00F21E84"/>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C995B-BABD-B543-93FD-C527A9B9A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1115</Words>
  <Characters>6358</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7459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Austen Milnerwood</cp:lastModifiedBy>
  <cp:revision>4</cp:revision>
  <dcterms:created xsi:type="dcterms:W3CDTF">2015-11-12T17:02:00Z</dcterms:created>
  <dcterms:modified xsi:type="dcterms:W3CDTF">2017-05-17T15:37:00Z</dcterms:modified>
</cp:coreProperties>
</file>