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75767B24" w:rsidR="00877644" w:rsidRPr="00125190" w:rsidRDefault="00CA30D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was not computed for this </w:t>
      </w:r>
      <w:r w:rsidR="004E1F34">
        <w:rPr>
          <w:rFonts w:asciiTheme="minorHAnsi" w:hAnsiTheme="minorHAnsi"/>
        </w:rPr>
        <w:t xml:space="preserve">pilot </w:t>
      </w:r>
      <w:r>
        <w:rPr>
          <w:rFonts w:asciiTheme="minorHAnsi" w:hAnsiTheme="minorHAnsi"/>
        </w:rPr>
        <w:t xml:space="preserve">study. </w:t>
      </w:r>
      <w:r w:rsidR="00C747ED">
        <w:rPr>
          <w:rFonts w:asciiTheme="minorHAnsi" w:hAnsiTheme="minorHAnsi"/>
        </w:rPr>
        <w:t xml:space="preserve">The </w:t>
      </w:r>
      <w:r w:rsidR="004E1F34">
        <w:rPr>
          <w:rFonts w:asciiTheme="minorHAnsi" w:hAnsiTheme="minorHAnsi"/>
        </w:rPr>
        <w:t>number of samples</w:t>
      </w:r>
      <w:r w:rsidR="00C747ED">
        <w:rPr>
          <w:rFonts w:asciiTheme="minorHAnsi" w:hAnsiTheme="minorHAnsi"/>
        </w:rPr>
        <w:t xml:space="preserve"> collected in this study were constrained by the number of individuals that we </w:t>
      </w:r>
      <w:r w:rsidR="004E1F34">
        <w:rPr>
          <w:rFonts w:asciiTheme="minorHAnsi" w:hAnsiTheme="minorHAnsi"/>
        </w:rPr>
        <w:t>were able to</w:t>
      </w:r>
      <w:r w:rsidR="00C747ED">
        <w:rPr>
          <w:rFonts w:asciiTheme="minorHAnsi" w:hAnsiTheme="minorHAnsi"/>
        </w:rPr>
        <w:t xml:space="preserve"> access during the appropriate time period (4 weeks at the end of the P.falciparum transmission season).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CF1CACE" w:rsidR="00B330BD" w:rsidRDefault="004E1F34" w:rsidP="001C7114">
      <w:pPr>
        <w:framePr w:w="7817" w:h="1088" w:hSpace="180" w:wrap="around" w:vAnchor="text" w:hAnchor="page" w:x="1943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Biological replicates are listed as n values in each figure legend. </w:t>
      </w:r>
    </w:p>
    <w:p w14:paraId="685157D1" w14:textId="04C73F33" w:rsidR="004E1F34" w:rsidRDefault="004E1F34" w:rsidP="001C7114">
      <w:pPr>
        <w:framePr w:w="7817" w:h="1088" w:hSpace="180" w:wrap="around" w:vAnchor="text" w:hAnchor="page" w:x="1943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Where technical replicates were performed, the</w:t>
      </w:r>
      <w:r w:rsidR="00140F60">
        <w:rPr>
          <w:rFonts w:asciiTheme="minorHAnsi" w:hAnsiTheme="minorHAnsi"/>
        </w:rPr>
        <w:t>y are discussed for each method</w:t>
      </w:r>
      <w:r>
        <w:rPr>
          <w:rFonts w:asciiTheme="minorHAnsi" w:hAnsiTheme="minorHAnsi"/>
        </w:rPr>
        <w:t xml:space="preserve"> in ‘Materials and Methods’. </w:t>
      </w:r>
    </w:p>
    <w:p w14:paraId="109A2259" w14:textId="1432E679" w:rsidR="004E1F34" w:rsidRDefault="004E1F34" w:rsidP="001C7114">
      <w:pPr>
        <w:framePr w:w="7817" w:h="1088" w:hSpace="180" w:wrap="around" w:vAnchor="text" w:hAnchor="page" w:x="1943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Criteria for inclusion of biological replicates is stated in ‘Materials and Methods’</w:t>
      </w:r>
      <w:r w:rsidR="001C7114">
        <w:rPr>
          <w:rFonts w:asciiTheme="minorHAnsi" w:hAnsiTheme="minorHAnsi"/>
        </w:rPr>
        <w:t xml:space="preserve">, ‘Selection of samples for RNA-sequencing and DNA-methylation analysis’. </w:t>
      </w:r>
    </w:p>
    <w:p w14:paraId="7256F9A6" w14:textId="77BAB9BE" w:rsidR="001C7114" w:rsidRDefault="001C7114" w:rsidP="001C7114">
      <w:pPr>
        <w:framePr w:w="7817" w:h="1088" w:hSpace="180" w:wrap="around" w:vAnchor="text" w:hAnchor="page" w:x="1943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RNA-seque</w:t>
      </w:r>
      <w:r w:rsidR="00140F60">
        <w:rPr>
          <w:rFonts w:asciiTheme="minorHAnsi" w:hAnsiTheme="minorHAnsi"/>
        </w:rPr>
        <w:t>nc</w:t>
      </w:r>
      <w:r>
        <w:rPr>
          <w:rFonts w:asciiTheme="minorHAnsi" w:hAnsiTheme="minorHAnsi"/>
        </w:rPr>
        <w:t>ing and DNA methylation data will be uploaded to GEO on Monday 19</w:t>
      </w:r>
      <w:r w:rsidRPr="001C7114">
        <w:rPr>
          <w:rFonts w:asciiTheme="minorHAnsi" w:hAnsiTheme="minorHAnsi"/>
          <w:vertAlign w:val="superscript"/>
        </w:rPr>
        <w:t>th</w:t>
      </w:r>
      <w:r>
        <w:rPr>
          <w:rFonts w:asciiTheme="minorHAnsi" w:hAnsiTheme="minorHAnsi"/>
        </w:rPr>
        <w:t xml:space="preserve"> June. Accession numbers will be provided when they become available.</w:t>
      </w:r>
    </w:p>
    <w:p w14:paraId="21094D93" w14:textId="77777777" w:rsidR="004E1F34" w:rsidRPr="00125190" w:rsidRDefault="004E1F34" w:rsidP="001C7114">
      <w:pPr>
        <w:framePr w:w="7817" w:h="1088" w:hSpace="180" w:wrap="around" w:vAnchor="text" w:hAnchor="page" w:x="1943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E872728" w:rsidR="00C52A77" w:rsidRDefault="00A8573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analysis methods are st</w:t>
      </w:r>
      <w:r w:rsidR="00140F60">
        <w:rPr>
          <w:rFonts w:asciiTheme="minorHAnsi" w:hAnsiTheme="minorHAnsi"/>
        </w:rPr>
        <w:t>ated in ‘Materials and Methods’ for RNA sequencing &amp;</w:t>
      </w:r>
      <w:r>
        <w:rPr>
          <w:rFonts w:asciiTheme="minorHAnsi" w:hAnsiTheme="minorHAnsi"/>
        </w:rPr>
        <w:t xml:space="preserve"> DNA-methylation analysis, and under </w:t>
      </w:r>
      <w:r w:rsidR="00140F60">
        <w:rPr>
          <w:rFonts w:asciiTheme="minorHAnsi" w:hAnsiTheme="minorHAnsi"/>
        </w:rPr>
        <w:t>‘Materials and Methods’</w:t>
      </w:r>
      <w:r w:rsidR="00140F60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‘Statistics’. </w:t>
      </w:r>
    </w:p>
    <w:p w14:paraId="36199F40" w14:textId="3A2AE814" w:rsidR="00F05201" w:rsidRDefault="009A1EC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figure legend contains a description of n values, statistical measurements, and p-values. </w:t>
      </w:r>
    </w:p>
    <w:p w14:paraId="69A5E7EA" w14:textId="77777777" w:rsidR="00F05201" w:rsidRPr="00125190" w:rsidRDefault="00F0520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3A6CE9E0" w14:textId="5620A5E8" w:rsidR="00140F60" w:rsidRPr="00125190" w:rsidRDefault="00140F60" w:rsidP="00140F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Individual qRT-PCR expression data for validated genes</w:t>
      </w:r>
      <w:r>
        <w:rPr>
          <w:rFonts w:asciiTheme="minorHAnsi" w:hAnsiTheme="minorHAnsi"/>
        </w:rPr>
        <w:t xml:space="preserve"> is provided as source data for Figure 3b&amp;c and Figure 4b&amp;c. </w:t>
      </w:r>
    </w:p>
    <w:p w14:paraId="28F42CF1" w14:textId="77777777" w:rsidR="00140F60" w:rsidRDefault="00140F6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C33B78C" w14:textId="6114DEC8" w:rsidR="009A1ECD" w:rsidRDefault="009A1EC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Supplementary </w:t>
      </w:r>
      <w:r w:rsidR="00140F60">
        <w:rPr>
          <w:rFonts w:asciiTheme="minorHAnsi" w:hAnsiTheme="minorHAnsi"/>
        </w:rPr>
        <w:t>files include</w:t>
      </w:r>
      <w:r>
        <w:rPr>
          <w:rFonts w:asciiTheme="minorHAnsi" w:hAnsiTheme="minorHAnsi"/>
        </w:rPr>
        <w:t>:</w:t>
      </w:r>
    </w:p>
    <w:p w14:paraId="0903C7AB" w14:textId="77777777" w:rsidR="009A1ECD" w:rsidRDefault="009A1EC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Tables of RNA-sequencing results of differentially expressed genes, </w:t>
      </w:r>
    </w:p>
    <w:p w14:paraId="7D613AFA" w14:textId="1FF0A50D" w:rsidR="009A1ECD" w:rsidRDefault="00140F6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Tables of </w:t>
      </w:r>
      <w:r w:rsidR="009A1ECD">
        <w:rPr>
          <w:rFonts w:asciiTheme="minorHAnsi" w:hAnsiTheme="minorHAnsi"/>
        </w:rPr>
        <w:t>DNA-methylation analysis results of d</w:t>
      </w:r>
      <w:r>
        <w:rPr>
          <w:rFonts w:asciiTheme="minorHAnsi" w:hAnsiTheme="minorHAnsi"/>
        </w:rPr>
        <w:t>ifferentially methylated genes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45DA0" w14:textId="77777777" w:rsidR="001327FE" w:rsidRDefault="001327FE" w:rsidP="004215FE">
      <w:r>
        <w:separator/>
      </w:r>
    </w:p>
  </w:endnote>
  <w:endnote w:type="continuationSeparator" w:id="0">
    <w:p w14:paraId="63629A3B" w14:textId="77777777" w:rsidR="001327FE" w:rsidRDefault="001327F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40F60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EBDC6" w14:textId="77777777" w:rsidR="001327FE" w:rsidRDefault="001327FE" w:rsidP="004215FE">
      <w:r>
        <w:separator/>
      </w:r>
    </w:p>
  </w:footnote>
  <w:footnote w:type="continuationSeparator" w:id="0">
    <w:p w14:paraId="13F01DBD" w14:textId="77777777" w:rsidR="001327FE" w:rsidRDefault="001327F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27FE"/>
    <w:rsid w:val="00133662"/>
    <w:rsid w:val="00133907"/>
    <w:rsid w:val="00140F60"/>
    <w:rsid w:val="001618D5"/>
    <w:rsid w:val="00175192"/>
    <w:rsid w:val="001C711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A78D8"/>
    <w:rsid w:val="004B41D4"/>
    <w:rsid w:val="004D5E59"/>
    <w:rsid w:val="004D602A"/>
    <w:rsid w:val="004E1F34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76B8E"/>
    <w:rsid w:val="009A0661"/>
    <w:rsid w:val="009A1ECD"/>
    <w:rsid w:val="009D0D28"/>
    <w:rsid w:val="009E7B13"/>
    <w:rsid w:val="00A11EC6"/>
    <w:rsid w:val="00A131BD"/>
    <w:rsid w:val="00A32E20"/>
    <w:rsid w:val="00A5368C"/>
    <w:rsid w:val="00A84B3E"/>
    <w:rsid w:val="00A85735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747ED"/>
    <w:rsid w:val="00C820B0"/>
    <w:rsid w:val="00CA30DA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05201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5003E4-6238-DB45-9051-FB030158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691</Words>
  <Characters>3942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2017-06-13T11:17:00Z</dcterms:created>
  <dcterms:modified xsi:type="dcterms:W3CDTF">2017-06-16T09:27:00Z</dcterms:modified>
</cp:coreProperties>
</file>