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089EE83" w14:textId="7CFD0E12" w:rsidR="000C561C" w:rsidRPr="008951A0" w:rsidRDefault="008951A0" w:rsidP="000C561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="Arial"/>
          <w:sz w:val="22"/>
          <w:szCs w:val="30"/>
          <w:lang w:eastAsia="zh-TW"/>
        </w:rPr>
      </w:pPr>
      <w:r w:rsidRPr="008951A0">
        <w:rPr>
          <w:rFonts w:asciiTheme="minorHAnsi" w:eastAsia="Times New Roman" w:hAnsiTheme="minorHAnsi" w:cs="Arial"/>
          <w:sz w:val="22"/>
          <w:szCs w:val="30"/>
          <w:lang w:eastAsia="zh-TW"/>
        </w:rPr>
        <w:t>Sample size was chosen for the various experiments according to typical numbers of observation in the respective fields (e.g. cellular or systems electrophysiology).</w:t>
      </w:r>
    </w:p>
    <w:p w14:paraId="0DE548A9" w14:textId="23D94071" w:rsidR="008951A0" w:rsidRPr="008951A0" w:rsidRDefault="008951A0" w:rsidP="008951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sz w:val="18"/>
          <w:szCs w:val="30"/>
          <w:lang w:eastAsia="zh-TW"/>
        </w:rPr>
      </w:pP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105C9C0" w:rsidR="00B330BD" w:rsidRPr="0098217B" w:rsidRDefault="003715C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Arial"/>
          <w:sz w:val="22"/>
          <w:szCs w:val="16"/>
        </w:rPr>
      </w:pPr>
      <w:r>
        <w:rPr>
          <w:rFonts w:asciiTheme="minorHAnsi" w:hAnsiTheme="minorHAnsi" w:cs="Arial"/>
          <w:sz w:val="22"/>
          <w:szCs w:val="16"/>
        </w:rPr>
        <w:t>The number of replicates (</w:t>
      </w:r>
      <w:r w:rsidRPr="003715C2">
        <w:rPr>
          <w:rFonts w:asciiTheme="minorHAnsi" w:hAnsiTheme="minorHAnsi" w:cs="Arial"/>
          <w:i/>
          <w:sz w:val="22"/>
          <w:szCs w:val="16"/>
        </w:rPr>
        <w:t>n</w:t>
      </w:r>
      <w:r>
        <w:rPr>
          <w:rFonts w:asciiTheme="minorHAnsi" w:hAnsiTheme="minorHAnsi" w:cs="Arial"/>
          <w:sz w:val="22"/>
          <w:szCs w:val="16"/>
        </w:rPr>
        <w:t>) and animals</w:t>
      </w:r>
      <w:r w:rsidR="006E3C04">
        <w:rPr>
          <w:rFonts w:asciiTheme="minorHAnsi" w:hAnsiTheme="minorHAnsi" w:cs="Arial"/>
          <w:sz w:val="22"/>
          <w:szCs w:val="16"/>
        </w:rPr>
        <w:t xml:space="preserve"> (N) are found in the main text, </w:t>
      </w:r>
      <w:r>
        <w:rPr>
          <w:rFonts w:asciiTheme="minorHAnsi" w:hAnsiTheme="minorHAnsi" w:cs="Arial"/>
          <w:sz w:val="22"/>
          <w:szCs w:val="16"/>
        </w:rPr>
        <w:t>figure captions</w:t>
      </w:r>
      <w:r w:rsidR="006E3C04">
        <w:rPr>
          <w:rFonts w:asciiTheme="minorHAnsi" w:hAnsiTheme="minorHAnsi" w:cs="Arial"/>
          <w:sz w:val="22"/>
          <w:szCs w:val="16"/>
        </w:rPr>
        <w:t xml:space="preserve"> and legends</w:t>
      </w:r>
      <w:r>
        <w:rPr>
          <w:rFonts w:asciiTheme="minorHAnsi" w:hAnsiTheme="minorHAnsi" w:cs="Arial"/>
          <w:sz w:val="22"/>
          <w:szCs w:val="16"/>
        </w:rPr>
        <w:t xml:space="preserve">. </w:t>
      </w:r>
      <w:r w:rsidR="0098217B" w:rsidRPr="0098217B">
        <w:rPr>
          <w:rFonts w:asciiTheme="minorHAnsi" w:hAnsiTheme="minorHAnsi" w:cs="Arial"/>
          <w:sz w:val="22"/>
          <w:szCs w:val="16"/>
        </w:rPr>
        <w:t>The criteria excluding /including data and t</w:t>
      </w:r>
      <w:r w:rsidR="000C561C" w:rsidRPr="0098217B">
        <w:rPr>
          <w:rFonts w:asciiTheme="minorHAnsi" w:hAnsiTheme="minorHAnsi" w:cs="Arial"/>
          <w:sz w:val="22"/>
          <w:szCs w:val="16"/>
        </w:rPr>
        <w:t>he technical</w:t>
      </w:r>
      <w:r w:rsidR="0098217B" w:rsidRPr="0098217B">
        <w:rPr>
          <w:rFonts w:asciiTheme="minorHAnsi" w:hAnsiTheme="minorHAnsi" w:cs="Arial"/>
          <w:sz w:val="22"/>
          <w:szCs w:val="16"/>
        </w:rPr>
        <w:t>/ biological replication are stated in the materials and methods</w:t>
      </w:r>
      <w:r>
        <w:rPr>
          <w:rFonts w:asciiTheme="minorHAnsi" w:hAnsiTheme="minorHAnsi" w:cs="Arial"/>
          <w:sz w:val="22"/>
          <w:szCs w:val="16"/>
        </w:rPr>
        <w:t xml:space="preserve"> section</w:t>
      </w:r>
      <w:r w:rsidR="0098217B" w:rsidRPr="0098217B">
        <w:rPr>
          <w:rFonts w:asciiTheme="minorHAnsi" w:hAnsiTheme="minorHAnsi" w:cs="Arial"/>
          <w:sz w:val="22"/>
          <w:szCs w:val="16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FE4AE8" w:rsidR="0015519A" w:rsidRPr="00505C51" w:rsidRDefault="0003407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analysis is detailed in the material</w:t>
      </w:r>
      <w:r w:rsidR="00E54534">
        <w:rPr>
          <w:rFonts w:asciiTheme="minorHAnsi" w:hAnsiTheme="minorHAnsi"/>
          <w:sz w:val="22"/>
          <w:szCs w:val="22"/>
        </w:rPr>
        <w:t>s</w:t>
      </w:r>
      <w:r w:rsidR="003715C2">
        <w:rPr>
          <w:rFonts w:asciiTheme="minorHAnsi" w:hAnsiTheme="minorHAnsi"/>
          <w:sz w:val="22"/>
          <w:szCs w:val="22"/>
        </w:rPr>
        <w:t xml:space="preserve"> and methods section. Values are presented as mean ± S.E.M., S.D., </w:t>
      </w:r>
      <w:r w:rsidR="003715C2" w:rsidRPr="003715C2">
        <w:rPr>
          <w:rFonts w:asciiTheme="minorHAnsi" w:hAnsiTheme="minorHAnsi"/>
          <w:i/>
          <w:sz w:val="22"/>
          <w:szCs w:val="22"/>
        </w:rPr>
        <w:t>n</w:t>
      </w:r>
      <w:r w:rsidR="003715C2">
        <w:rPr>
          <w:rFonts w:asciiTheme="minorHAnsi" w:hAnsiTheme="minorHAnsi"/>
          <w:sz w:val="22"/>
          <w:szCs w:val="22"/>
        </w:rPr>
        <w:t xml:space="preserve">, N, </w:t>
      </w:r>
      <w:r w:rsidRPr="003715C2">
        <w:rPr>
          <w:rFonts w:asciiTheme="minorHAnsi" w:hAnsiTheme="minorHAnsi"/>
          <w:i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 values followed by the statistical tests</w:t>
      </w:r>
      <w:r w:rsidR="003715C2">
        <w:rPr>
          <w:rFonts w:asciiTheme="minorHAnsi" w:hAnsiTheme="minorHAnsi"/>
          <w:sz w:val="22"/>
          <w:szCs w:val="22"/>
        </w:rPr>
        <w:t xml:space="preserve"> in the main text. All p values are exactly reported until </w:t>
      </w:r>
      <w:r w:rsidR="003715C2" w:rsidRPr="003715C2">
        <w:rPr>
          <w:rFonts w:asciiTheme="minorHAnsi" w:hAnsiTheme="minorHAnsi"/>
          <w:i/>
          <w:sz w:val="22"/>
          <w:szCs w:val="22"/>
        </w:rPr>
        <w:t>p</w:t>
      </w:r>
      <w:r w:rsidR="003715C2">
        <w:rPr>
          <w:rFonts w:asciiTheme="minorHAnsi" w:hAnsiTheme="minorHAnsi"/>
          <w:sz w:val="22"/>
          <w:szCs w:val="22"/>
        </w:rPr>
        <w:t xml:space="preserve"> &lt; 0.0001. Sample size (</w:t>
      </w:r>
      <w:r w:rsidR="003715C2" w:rsidRPr="003715C2">
        <w:rPr>
          <w:rFonts w:asciiTheme="minorHAnsi" w:hAnsiTheme="minorHAnsi"/>
          <w:i/>
          <w:sz w:val="22"/>
          <w:szCs w:val="22"/>
        </w:rPr>
        <w:t>n</w:t>
      </w:r>
      <w:r w:rsidR="003715C2">
        <w:rPr>
          <w:rFonts w:asciiTheme="minorHAnsi" w:hAnsiTheme="minorHAnsi"/>
          <w:sz w:val="22"/>
          <w:szCs w:val="22"/>
        </w:rPr>
        <w:t xml:space="preserve"> and N) and </w:t>
      </w:r>
      <w:r w:rsidR="003715C2" w:rsidRPr="003715C2">
        <w:rPr>
          <w:rFonts w:asciiTheme="minorHAnsi" w:hAnsiTheme="minorHAnsi"/>
          <w:i/>
          <w:sz w:val="22"/>
          <w:szCs w:val="22"/>
        </w:rPr>
        <w:t>p</w:t>
      </w:r>
      <w:r w:rsidR="003715C2">
        <w:rPr>
          <w:rFonts w:asciiTheme="minorHAnsi" w:hAnsiTheme="minorHAnsi"/>
          <w:sz w:val="22"/>
          <w:szCs w:val="22"/>
        </w:rPr>
        <w:t xml:space="preserve"> values are also reported in the figure captions.</w:t>
      </w:r>
      <w:r w:rsidR="006E3C04">
        <w:rPr>
          <w:rFonts w:asciiTheme="minorHAnsi" w:hAnsiTheme="minorHAnsi"/>
          <w:sz w:val="22"/>
          <w:szCs w:val="22"/>
        </w:rPr>
        <w:t xml:space="preserve"> The figure b</w:t>
      </w:r>
      <w:r w:rsidR="006E3C04" w:rsidRPr="00165EB8">
        <w:rPr>
          <w:rFonts w:asciiTheme="minorHAnsi" w:hAnsiTheme="minorHAnsi"/>
          <w:sz w:val="22"/>
          <w:szCs w:val="22"/>
        </w:rPr>
        <w:t>ox plots show 10, 25, 50, 75 and 90</w:t>
      </w:r>
      <w:r w:rsidR="006E3C04" w:rsidRPr="00165EB8">
        <w:rPr>
          <w:rFonts w:asciiTheme="minorHAnsi" w:hAnsiTheme="minorHAnsi"/>
          <w:sz w:val="22"/>
          <w:szCs w:val="22"/>
          <w:vertAlign w:val="superscript"/>
        </w:rPr>
        <w:t>th</w:t>
      </w:r>
      <w:r w:rsidR="006E3C04" w:rsidRPr="00165EB8">
        <w:rPr>
          <w:rFonts w:asciiTheme="minorHAnsi" w:hAnsiTheme="minorHAnsi"/>
          <w:sz w:val="22"/>
          <w:szCs w:val="22"/>
        </w:rPr>
        <w:t xml:space="preserve"> percentiles</w:t>
      </w:r>
      <w:r w:rsidR="006E3C04">
        <w:rPr>
          <w:rFonts w:asciiTheme="minorHAnsi" w:hAnsiTheme="minorHAnsi"/>
          <w:sz w:val="22"/>
          <w:szCs w:val="22"/>
        </w:rPr>
        <w:t>,</w:t>
      </w:r>
      <w:r w:rsidR="006E3C04" w:rsidRPr="00165EB8">
        <w:rPr>
          <w:rFonts w:asciiTheme="minorHAnsi" w:hAnsiTheme="minorHAnsi"/>
          <w:sz w:val="22"/>
          <w:szCs w:val="22"/>
        </w:rPr>
        <w:t xml:space="preserve"> m</w:t>
      </w:r>
      <w:r w:rsidR="006E3C04" w:rsidRPr="00165EB8">
        <w:rPr>
          <w:rFonts w:asciiTheme="minorHAnsi" w:hAnsiTheme="minorHAnsi" w:cs="Calibri"/>
          <w:iCs/>
          <w:sz w:val="22"/>
          <w:szCs w:val="22"/>
        </w:rPr>
        <w:t>eans are shown as crosses</w:t>
      </w:r>
      <w:r w:rsidR="006E3C04">
        <w:rPr>
          <w:rFonts w:asciiTheme="minorHAnsi" w:hAnsiTheme="minorHAnsi" w:cs="Calibri"/>
          <w:iCs/>
          <w:sz w:val="22"/>
          <w:szCs w:val="22"/>
        </w:rPr>
        <w:t xml:space="preserve">. The figure graphs display </w:t>
      </w:r>
      <w:r w:rsidR="006E3C04">
        <w:rPr>
          <w:rFonts w:asciiTheme="minorHAnsi" w:hAnsiTheme="minorHAnsi"/>
          <w:sz w:val="22"/>
          <w:szCs w:val="22"/>
        </w:rPr>
        <w:t>m</w:t>
      </w:r>
      <w:r w:rsidR="006E3C04" w:rsidRPr="00165EB8">
        <w:rPr>
          <w:rFonts w:asciiTheme="minorHAnsi" w:hAnsiTheme="minorHAnsi"/>
          <w:sz w:val="22"/>
          <w:szCs w:val="22"/>
        </w:rPr>
        <w:t xml:space="preserve">ean (line) </w:t>
      </w:r>
      <w:r w:rsidR="006E3C04" w:rsidRPr="00165EB8">
        <w:rPr>
          <w:rFonts w:asciiTheme="minorHAnsi" w:eastAsia="MS Gothic" w:hAnsiTheme="minorHAnsi"/>
          <w:sz w:val="22"/>
          <w:szCs w:val="22"/>
        </w:rPr>
        <w:t>±</w:t>
      </w:r>
      <w:r w:rsidR="006E3C04" w:rsidRPr="00165EB8">
        <w:rPr>
          <w:rFonts w:asciiTheme="minorHAnsi" w:hAnsiTheme="minorHAnsi"/>
          <w:sz w:val="22"/>
          <w:szCs w:val="22"/>
        </w:rPr>
        <w:t xml:space="preserve"> S.E.M. (shaded areas)</w:t>
      </w:r>
      <w:r w:rsidR="006E3C04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87F4298" w:rsidR="00BC3CCE" w:rsidRPr="00505C51" w:rsidRDefault="00E103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103EE"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F9DF82" w:rsidR="00BC3CCE" w:rsidRPr="00505C51" w:rsidRDefault="00E103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E3C0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4072"/>
    <w:rsid w:val="00062DBF"/>
    <w:rsid w:val="00083FE8"/>
    <w:rsid w:val="0009444E"/>
    <w:rsid w:val="0009520A"/>
    <w:rsid w:val="000A32A6"/>
    <w:rsid w:val="000A38BC"/>
    <w:rsid w:val="000B2AEA"/>
    <w:rsid w:val="000C4C4F"/>
    <w:rsid w:val="000C561C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680F"/>
    <w:rsid w:val="001E1D59"/>
    <w:rsid w:val="00212F30"/>
    <w:rsid w:val="00217B9E"/>
    <w:rsid w:val="002336C6"/>
    <w:rsid w:val="00241081"/>
    <w:rsid w:val="0025440A"/>
    <w:rsid w:val="00266462"/>
    <w:rsid w:val="002A068D"/>
    <w:rsid w:val="002A0ED1"/>
    <w:rsid w:val="002A7487"/>
    <w:rsid w:val="00307F5D"/>
    <w:rsid w:val="003248ED"/>
    <w:rsid w:val="00370080"/>
    <w:rsid w:val="003715C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3C04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51A0"/>
    <w:rsid w:val="008A22A7"/>
    <w:rsid w:val="008C73C0"/>
    <w:rsid w:val="008D7885"/>
    <w:rsid w:val="00912B0B"/>
    <w:rsid w:val="009205E9"/>
    <w:rsid w:val="0092438C"/>
    <w:rsid w:val="00941D04"/>
    <w:rsid w:val="00963CEF"/>
    <w:rsid w:val="0098217B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03EE"/>
    <w:rsid w:val="00E234CA"/>
    <w:rsid w:val="00E41364"/>
    <w:rsid w:val="00E5453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DA42CC-0486-4AAE-8F8C-082F4757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Jakob Neef</cp:lastModifiedBy>
  <cp:revision>7</cp:revision>
  <dcterms:created xsi:type="dcterms:W3CDTF">2017-07-13T10:37:00Z</dcterms:created>
  <dcterms:modified xsi:type="dcterms:W3CDTF">2017-12-07T16:06:00Z</dcterms:modified>
</cp:coreProperties>
</file>