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77CEEE" w14:textId="4A0AC56B" w:rsidR="007A381E" w:rsidRPr="00F5068B" w:rsidRDefault="007A381E" w:rsidP="007A381E">
      <w:pPr>
        <w:pStyle w:val="NormalWeb"/>
        <w:spacing w:before="0" w:beforeAutospacing="0" w:after="160" w:afterAutospacing="0"/>
        <w:rPr>
          <w:rFonts w:ascii="Arial" w:hAnsi="Arial" w:cs="Arial"/>
          <w:sz w:val="22"/>
          <w:szCs w:val="20"/>
        </w:rPr>
      </w:pPr>
      <w:r w:rsidRPr="00377EF4">
        <w:rPr>
          <w:rFonts w:ascii="Arial" w:hAnsi="Arial" w:cs="Arial"/>
          <w:b/>
          <w:sz w:val="22"/>
          <w:szCs w:val="20"/>
        </w:rPr>
        <w:t xml:space="preserve">Figure 5 </w:t>
      </w:r>
      <w:r w:rsidRPr="00377EF4">
        <w:rPr>
          <w:rFonts w:ascii="Arial" w:hAnsi="Arial" w:cs="Arial"/>
          <w:b/>
          <w:sz w:val="22"/>
          <w:szCs w:val="22"/>
        </w:rPr>
        <w:sym w:font="Symbol" w:char="F02D"/>
      </w:r>
      <w:r w:rsidRPr="00377EF4">
        <w:rPr>
          <w:rFonts w:ascii="Arial" w:hAnsi="Arial" w:cs="Arial"/>
          <w:b/>
          <w:i/>
          <w:sz w:val="22"/>
          <w:szCs w:val="20"/>
        </w:rPr>
        <w:t xml:space="preserve"> </w:t>
      </w:r>
      <w:r w:rsidR="00561299">
        <w:rPr>
          <w:rFonts w:ascii="Arial" w:hAnsi="Arial" w:cs="Arial"/>
          <w:b/>
          <w:i/>
          <w:sz w:val="22"/>
          <w:szCs w:val="20"/>
        </w:rPr>
        <w:t>S</w:t>
      </w:r>
      <w:bookmarkStart w:id="0" w:name="_GoBack"/>
      <w:bookmarkEnd w:id="0"/>
      <w:r>
        <w:rPr>
          <w:rFonts w:ascii="Arial" w:hAnsi="Arial" w:cs="Arial"/>
          <w:b/>
          <w:i/>
          <w:sz w:val="22"/>
          <w:szCs w:val="20"/>
        </w:rPr>
        <w:t>ource data</w:t>
      </w:r>
      <w:r w:rsidRPr="00377EF4">
        <w:rPr>
          <w:rFonts w:ascii="Arial" w:hAnsi="Arial" w:cs="Arial"/>
          <w:b/>
          <w:i/>
          <w:sz w:val="22"/>
          <w:szCs w:val="20"/>
        </w:rPr>
        <w:t xml:space="preserve"> 1</w:t>
      </w:r>
      <w:r w:rsidRPr="009E0155">
        <w:rPr>
          <w:rFonts w:ascii="Arial" w:hAnsi="Arial" w:cs="Arial"/>
          <w:b/>
          <w:sz w:val="22"/>
          <w:szCs w:val="20"/>
        </w:rPr>
        <w:t>.</w:t>
      </w:r>
      <w:r w:rsidRPr="00F5068B">
        <w:rPr>
          <w:rFonts w:ascii="Arial" w:hAnsi="Arial" w:cs="Arial"/>
          <w:sz w:val="22"/>
          <w:szCs w:val="20"/>
        </w:rPr>
        <w:t xml:space="preserve"> </w:t>
      </w:r>
      <w:r w:rsidRPr="00F5068B">
        <w:rPr>
          <w:rFonts w:ascii="Arial" w:eastAsia="Calibri" w:hAnsi="Arial" w:cs="Arial"/>
          <w:bCs/>
          <w:color w:val="000000" w:themeColor="text1"/>
          <w:kern w:val="24"/>
          <w:sz w:val="22"/>
          <w:szCs w:val="20"/>
        </w:rPr>
        <w:t xml:space="preserve">Fragments per </w:t>
      </w:r>
      <w:proofErr w:type="spellStart"/>
      <w:r w:rsidRPr="00F5068B">
        <w:rPr>
          <w:rFonts w:ascii="Arial" w:eastAsia="Calibri" w:hAnsi="Arial" w:cs="Arial"/>
          <w:bCs/>
          <w:color w:val="000000" w:themeColor="text1"/>
          <w:kern w:val="24"/>
          <w:sz w:val="22"/>
          <w:szCs w:val="20"/>
        </w:rPr>
        <w:t>kilobase</w:t>
      </w:r>
      <w:proofErr w:type="spellEnd"/>
      <w:r w:rsidRPr="00F5068B">
        <w:rPr>
          <w:rFonts w:ascii="Arial" w:eastAsia="Calibri" w:hAnsi="Arial" w:cs="Arial"/>
          <w:bCs/>
          <w:color w:val="000000" w:themeColor="text1"/>
          <w:kern w:val="24"/>
          <w:sz w:val="22"/>
          <w:szCs w:val="20"/>
        </w:rPr>
        <w:t xml:space="preserve"> per million (FPKM) of CNG and </w:t>
      </w:r>
      <w:proofErr w:type="spellStart"/>
      <w:r w:rsidRPr="00F5068B">
        <w:rPr>
          <w:rFonts w:ascii="Arial" w:eastAsia="Calibri" w:hAnsi="Arial" w:cs="Arial"/>
          <w:bCs/>
          <w:color w:val="000000" w:themeColor="text1"/>
          <w:kern w:val="24"/>
          <w:sz w:val="22"/>
          <w:szCs w:val="20"/>
        </w:rPr>
        <w:t>Rapgef</w:t>
      </w:r>
      <w:proofErr w:type="spellEnd"/>
      <w:r w:rsidRPr="00F5068B">
        <w:rPr>
          <w:rFonts w:ascii="Arial" w:eastAsia="Calibri" w:hAnsi="Arial" w:cs="Arial"/>
          <w:bCs/>
          <w:color w:val="000000" w:themeColor="text1"/>
          <w:kern w:val="24"/>
          <w:sz w:val="22"/>
          <w:szCs w:val="20"/>
        </w:rPr>
        <w:t xml:space="preserve"> genes </w:t>
      </w:r>
      <w:r w:rsidRPr="00F5068B">
        <w:rPr>
          <w:rFonts w:ascii="Arial" w:hAnsi="Arial" w:cs="Arial"/>
          <w:sz w:val="22"/>
          <w:szCs w:val="20"/>
        </w:rPr>
        <w:t>in Schwann cells</w:t>
      </w:r>
      <w:r w:rsidRPr="00F5068B">
        <w:rPr>
          <w:rFonts w:ascii="Arial" w:eastAsia="Calibri" w:hAnsi="Arial" w:cs="Arial"/>
          <w:bCs/>
          <w:color w:val="000000" w:themeColor="text1"/>
          <w:kern w:val="24"/>
          <w:sz w:val="22"/>
          <w:szCs w:val="20"/>
        </w:rPr>
        <w:t xml:space="preserve">. </w:t>
      </w:r>
    </w:p>
    <w:p w14:paraId="374A5727" w14:textId="77777777" w:rsidR="007A381E" w:rsidRPr="00F5068B" w:rsidRDefault="007A381E" w:rsidP="007A381E">
      <w:pPr>
        <w:rPr>
          <w:rFonts w:ascii="Arial" w:hAnsi="Arial" w:cs="Arial"/>
          <w:sz w:val="20"/>
          <w:szCs w:val="20"/>
        </w:rPr>
      </w:pPr>
    </w:p>
    <w:tbl>
      <w:tblPr>
        <w:tblW w:w="9198" w:type="dxa"/>
        <w:tblLayout w:type="fixed"/>
        <w:tblLook w:val="04A0" w:firstRow="1" w:lastRow="0" w:firstColumn="1" w:lastColumn="0" w:noHBand="0" w:noVBand="1"/>
      </w:tblPr>
      <w:tblGrid>
        <w:gridCol w:w="1008"/>
        <w:gridCol w:w="1080"/>
        <w:gridCol w:w="1080"/>
        <w:gridCol w:w="1080"/>
        <w:gridCol w:w="990"/>
        <w:gridCol w:w="990"/>
        <w:gridCol w:w="990"/>
        <w:gridCol w:w="990"/>
        <w:gridCol w:w="990"/>
      </w:tblGrid>
      <w:tr w:rsidR="007A381E" w:rsidRPr="00F5068B" w14:paraId="46EFD851" w14:textId="77777777" w:rsidTr="00624584">
        <w:trPr>
          <w:trHeight w:val="630"/>
        </w:trPr>
        <w:tc>
          <w:tcPr>
            <w:tcW w:w="10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FE5314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Gene Name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C5ECEC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Control-1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1EFE98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Control-2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19AD37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Control-3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416DFF7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Control Average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9AC571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cAMP-1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958188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cAMP-2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A96ED16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cAMP-3</w:t>
            </w:r>
          </w:p>
        </w:tc>
        <w:tc>
          <w:tcPr>
            <w:tcW w:w="9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14:paraId="3B12450D" w14:textId="77777777" w:rsidR="007A381E" w:rsidRPr="00F5068B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cAMP Average</w:t>
            </w:r>
          </w:p>
        </w:tc>
      </w:tr>
      <w:tr w:rsidR="007A381E" w:rsidRPr="00F5068B" w14:paraId="34DA3165" w14:textId="77777777" w:rsidTr="00624584">
        <w:trPr>
          <w:trHeight w:val="300"/>
        </w:trPr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4A7809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Cnga1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EBDE9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4C7214C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551D4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51F1C1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B470B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5458F9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E6090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AF5DADE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7A381E" w:rsidRPr="00F5068B" w14:paraId="5D8FABA1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31A5B2C1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Cnga2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CC75F6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7A371E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4552D9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2C3CE8E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CD7F45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3C6079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F1D54EF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350606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</w:tr>
      <w:tr w:rsidR="007A381E" w:rsidRPr="00F5068B" w14:paraId="105E20ED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BB8399E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Cnga2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587657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64BBAC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2494182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F62CA3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BF40CA6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C961B8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5AB51C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86E090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</w:tr>
      <w:tr w:rsidR="007A381E" w:rsidRPr="00F5068B" w14:paraId="1F827529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0621D87A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Cnga3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B7A728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3884CFC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FE0BE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31B8B24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2B59EF9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CA0877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579548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AAD257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</w:tr>
      <w:tr w:rsidR="007A381E" w:rsidRPr="00F5068B" w14:paraId="61089036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6AD56B33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Cnga4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87E846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8AA4D71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869C2B7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C5FB814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1F25A9B0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02EB974A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31796E6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B04C50E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</w:tr>
      <w:tr w:rsidR="007A381E" w:rsidRPr="00F5068B" w14:paraId="6D9A9F53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20915790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Cngb1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2D8F107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7A3587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8656B4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CB9171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3B70C04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054E6AC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44221991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6B3BBBA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0.20</w:t>
            </w:r>
          </w:p>
        </w:tc>
      </w:tr>
      <w:tr w:rsidR="007A381E" w:rsidRPr="00F5068B" w14:paraId="663ED7A8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  <w:hideMark/>
          </w:tcPr>
          <w:p w14:paraId="5FDF330E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Cngb3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0B67C5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3CC46A2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EBE7D76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3CDFCBB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0971FFE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70B33E6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276E857C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  <w:hideMark/>
          </w:tcPr>
          <w:p w14:paraId="5603AE34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</w:tr>
      <w:tr w:rsidR="007A381E" w:rsidRPr="00F5068B" w14:paraId="4BA5C719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</w:tcPr>
          <w:p w14:paraId="13E42EE9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Rapgef1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33E8632F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8.86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531C0F0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9.77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0C3A03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7.18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BE7111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8.60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A884DE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5.26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A21F5AE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5.13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3DAEEBA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5.31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105193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5.23</w:t>
            </w:r>
          </w:p>
        </w:tc>
      </w:tr>
      <w:tr w:rsidR="007A381E" w:rsidRPr="00F5068B" w14:paraId="319AE29E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</w:tcPr>
          <w:p w14:paraId="31D3DBAE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Rapgef2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79F74A2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27.82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B4A3D3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28.13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A1A98E7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26.69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968CBC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27.55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45E86C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21.33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965794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18.11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54EB6639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20.35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5BD7E1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19.93</w:t>
            </w:r>
          </w:p>
        </w:tc>
      </w:tr>
      <w:tr w:rsidR="007A381E" w:rsidRPr="00F5068B" w14:paraId="3A47E8E4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</w:tcPr>
          <w:p w14:paraId="1DF48BF6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Rapgef3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9AA178F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1D56B5D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28A103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259C8FB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241CD0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1642B57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6ADF6440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1715CC36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</w:tr>
      <w:tr w:rsidR="007A381E" w:rsidRPr="00F5068B" w14:paraId="11E4D372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</w:tcPr>
          <w:p w14:paraId="73BE5249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Rapgef4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6767A417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0E0F040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7119B204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1CF35DF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0.09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5526D94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64277C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EF9A974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AE6C372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</w:t>
            </w:r>
          </w:p>
        </w:tc>
      </w:tr>
      <w:tr w:rsidR="007A381E" w:rsidRPr="00F5068B" w14:paraId="7FD9CFC7" w14:textId="77777777" w:rsidTr="00624584">
        <w:trPr>
          <w:trHeight w:val="300"/>
        </w:trPr>
        <w:tc>
          <w:tcPr>
            <w:tcW w:w="1008" w:type="dxa"/>
            <w:shd w:val="clear" w:color="auto" w:fill="auto"/>
            <w:noWrap/>
            <w:vAlign w:val="bottom"/>
          </w:tcPr>
          <w:p w14:paraId="12906687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Rapgef5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48B9FFAA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2292068F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14:paraId="571261B5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773B3AB6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36484FC7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F29624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41AC2798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990" w:type="dxa"/>
            <w:shd w:val="clear" w:color="auto" w:fill="auto"/>
            <w:noWrap/>
            <w:vAlign w:val="bottom"/>
          </w:tcPr>
          <w:p w14:paraId="0477B7FB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0.00</w:t>
            </w:r>
          </w:p>
        </w:tc>
      </w:tr>
      <w:tr w:rsidR="007A381E" w:rsidRPr="00F5068B" w14:paraId="116C8633" w14:textId="77777777" w:rsidTr="00624584">
        <w:trPr>
          <w:trHeight w:val="300"/>
        </w:trPr>
        <w:tc>
          <w:tcPr>
            <w:tcW w:w="1008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6204FCF4" w14:textId="77777777" w:rsidR="007A381E" w:rsidRPr="00377EF4" w:rsidRDefault="007A381E" w:rsidP="00624584">
            <w:pPr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377EF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Rapgef6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7468F9A0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8.01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7A3D58EC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9.00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E8941DC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7.61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2B04C99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8.21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0773B7D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11.28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4931DCD6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11.49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8F1E0F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11.16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auto"/>
            <w:noWrap/>
            <w:vAlign w:val="bottom"/>
          </w:tcPr>
          <w:p w14:paraId="124F90A3" w14:textId="77777777" w:rsidR="007A381E" w:rsidRPr="00F5068B" w:rsidRDefault="007A381E" w:rsidP="00624584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068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11.31</w:t>
            </w:r>
          </w:p>
        </w:tc>
      </w:tr>
    </w:tbl>
    <w:p w14:paraId="0B6502DC" w14:textId="77777777" w:rsidR="007A381E" w:rsidRPr="00377EF4" w:rsidRDefault="007A381E" w:rsidP="007A381E">
      <w:pPr>
        <w:rPr>
          <w:rFonts w:ascii="Arial" w:hAnsi="Arial" w:cs="Arial"/>
          <w:sz w:val="20"/>
          <w:szCs w:val="20"/>
        </w:rPr>
      </w:pPr>
    </w:p>
    <w:p w14:paraId="3D2B6B78" w14:textId="77777777" w:rsidR="004227DC" w:rsidRDefault="007A381E" w:rsidP="007A381E">
      <w:r w:rsidRPr="00377EF4">
        <w:rPr>
          <w:rFonts w:ascii="Arial" w:eastAsia="Arial" w:hAnsi="Arial" w:cs="Arial"/>
          <w:b/>
          <w:bCs/>
          <w:color w:val="000000" w:themeColor="text1"/>
          <w:kern w:val="24"/>
          <w:sz w:val="22"/>
          <w:szCs w:val="20"/>
        </w:rPr>
        <w:t xml:space="preserve">Note: </w:t>
      </w:r>
      <w:r w:rsidRPr="00377EF4">
        <w:rPr>
          <w:rFonts w:ascii="Arial" w:eastAsia="Arial" w:hAnsi="Arial" w:cs="Arial"/>
          <w:color w:val="000000" w:themeColor="text1"/>
          <w:kern w:val="24"/>
          <w:sz w:val="22"/>
          <w:szCs w:val="20"/>
        </w:rPr>
        <w:t>The RNA-</w:t>
      </w:r>
      <w:proofErr w:type="spellStart"/>
      <w:r w:rsidRPr="00377EF4">
        <w:rPr>
          <w:rFonts w:ascii="Arial" w:eastAsia="Arial" w:hAnsi="Arial" w:cs="Arial"/>
          <w:color w:val="000000" w:themeColor="text1"/>
          <w:kern w:val="24"/>
          <w:sz w:val="22"/>
          <w:szCs w:val="20"/>
        </w:rPr>
        <w:t>seq</w:t>
      </w:r>
      <w:proofErr w:type="spellEnd"/>
      <w:r w:rsidRPr="00377EF4">
        <w:rPr>
          <w:rFonts w:ascii="Arial" w:eastAsia="Arial" w:hAnsi="Arial" w:cs="Arial"/>
          <w:color w:val="000000" w:themeColor="text1"/>
          <w:kern w:val="24"/>
          <w:sz w:val="22"/>
          <w:szCs w:val="20"/>
        </w:rPr>
        <w:t xml:space="preserve"> data s</w:t>
      </w:r>
      <w:r w:rsidRPr="009E0155">
        <w:rPr>
          <w:rFonts w:ascii="Arial" w:eastAsia="Arial" w:hAnsi="Arial" w:cs="Arial"/>
          <w:color w:val="000000" w:themeColor="text1"/>
          <w:kern w:val="24"/>
          <w:sz w:val="22"/>
          <w:szCs w:val="20"/>
        </w:rPr>
        <w:t xml:space="preserve">hows that the expression of CNG </w:t>
      </w:r>
      <w:r w:rsidRPr="00F5068B">
        <w:rPr>
          <w:rFonts w:ascii="Arial" w:eastAsia="Arial" w:hAnsi="Arial" w:cs="Arial"/>
          <w:color w:val="000000" w:themeColor="text1"/>
          <w:kern w:val="24"/>
          <w:sz w:val="22"/>
          <w:szCs w:val="20"/>
        </w:rPr>
        <w:t>genes, Rapgef3 and Rapgef4 are extremely low in both control and cAMP-treated Schwann cells.</w:t>
      </w:r>
    </w:p>
    <w:sectPr w:rsidR="004227DC" w:rsidSect="004F6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9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81E"/>
    <w:rsid w:val="000449D1"/>
    <w:rsid w:val="004227DC"/>
    <w:rsid w:val="00453BFF"/>
    <w:rsid w:val="004F648D"/>
    <w:rsid w:val="00561299"/>
    <w:rsid w:val="007A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DB87F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381E"/>
    <w:rPr>
      <w:rFonts w:ascii="Times New Roman" w:eastAsiaTheme="minorEastAsia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38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841</Characters>
  <Application>Microsoft Macintosh Word</Application>
  <DocSecurity>0</DocSecurity>
  <Lines>7</Lines>
  <Paragraphs>1</Paragraphs>
  <ScaleCrop>false</ScaleCrop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2017-11-13T15:41:00Z</dcterms:created>
  <dcterms:modified xsi:type="dcterms:W3CDTF">2017-11-13T15:45:00Z</dcterms:modified>
</cp:coreProperties>
</file>