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25798C" w14:textId="3740C3E4" w:rsidR="000552D8" w:rsidRDefault="00813DD3">
      <w:r>
        <w:rPr>
          <w:noProof/>
          <w:lang w:eastAsia="en-GB"/>
        </w:rPr>
        <w:drawing>
          <wp:anchor distT="0" distB="0" distL="114300" distR="114300" simplePos="0" relativeHeight="251659264" behindDoc="0" locked="0" layoutInCell="1" allowOverlap="1" wp14:anchorId="4AA7CC4E" wp14:editId="20D3FBA9">
            <wp:simplePos x="0" y="0"/>
            <wp:positionH relativeFrom="column">
              <wp:posOffset>0</wp:posOffset>
            </wp:positionH>
            <wp:positionV relativeFrom="paragraph">
              <wp:posOffset>184785</wp:posOffset>
            </wp:positionV>
            <wp:extent cx="5727700" cy="5256530"/>
            <wp:effectExtent l="0" t="0" r="12700" b="1270"/>
            <wp:wrapTopAndBottom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inal AP parameters figure with overlay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52565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2B4B4B7" w14:textId="64CDF916" w:rsidR="00EC1A04" w:rsidRDefault="00EC1A04"/>
    <w:p w14:paraId="0D8052D4" w14:textId="77777777" w:rsidR="000C57CD" w:rsidRDefault="000C57CD"/>
    <w:p w14:paraId="2D394008" w14:textId="42C93607" w:rsidR="00EC1A04" w:rsidRPr="000C57CD" w:rsidRDefault="00EC1A04" w:rsidP="000C57CD">
      <w:pPr>
        <w:pStyle w:val="Caption"/>
      </w:pPr>
      <w:r>
        <w:t xml:space="preserve">Figure </w:t>
      </w:r>
      <w:r w:rsidR="00813DD3">
        <w:fldChar w:fldCharType="begin"/>
      </w:r>
      <w:r w:rsidR="00813DD3">
        <w:instrText xml:space="preserve"> SEQ Figure \* ARABIC </w:instrText>
      </w:r>
      <w:r w:rsidR="00813DD3">
        <w:fldChar w:fldCharType="separate"/>
      </w:r>
      <w:r>
        <w:rPr>
          <w:noProof/>
        </w:rPr>
        <w:t>1</w:t>
      </w:r>
      <w:r w:rsidR="00813DD3">
        <w:rPr>
          <w:noProof/>
        </w:rPr>
        <w:fldChar w:fldCharType="end"/>
      </w:r>
      <w:r w:rsidR="006C698A">
        <w:rPr>
          <w:noProof/>
        </w:rPr>
        <w:t xml:space="preserve"> – Supplement </w:t>
      </w:r>
      <w:r w:rsidR="00346BB2">
        <w:rPr>
          <w:noProof/>
        </w:rPr>
        <w:t>2</w:t>
      </w:r>
      <w:r w:rsidR="000C57CD">
        <w:rPr>
          <w:noProof/>
        </w:rPr>
        <w:t>:</w:t>
      </w:r>
      <w:r>
        <w:t xml:space="preserve"> </w:t>
      </w:r>
      <w:r w:rsidR="000C57CD" w:rsidRPr="000C57CD">
        <w:t>Transduction with PSAM does not alter LC neuronal electrophysiological properties.</w:t>
      </w:r>
      <w:r w:rsidR="000C57CD">
        <w:t xml:space="preserve">  </w:t>
      </w:r>
      <w:r w:rsidR="00813DD3" w:rsidRPr="00813DD3">
        <w:rPr>
          <w:b w:val="0"/>
        </w:rPr>
        <w:t>A)</w:t>
      </w:r>
      <w:r w:rsidR="00813DD3">
        <w:t xml:space="preserve"> </w:t>
      </w:r>
      <w:r w:rsidR="000C57CD" w:rsidRPr="000C57CD">
        <w:rPr>
          <w:b w:val="0"/>
          <w:i/>
        </w:rPr>
        <w:t>Whole cell current clamp recordings from LC neurons in pontine slices two weeks after in vivo transduction with LV</w:t>
      </w:r>
      <w:r w:rsidR="000C57CD" w:rsidRPr="000C57CD">
        <w:rPr>
          <w:b w:val="0"/>
          <w:i/>
          <w:vertAlign w:val="superscript"/>
        </w:rPr>
        <w:t>PRS-EGFP-2A-PSAM</w:t>
      </w:r>
      <w:r w:rsidR="000C57CD" w:rsidRPr="000C57CD">
        <w:rPr>
          <w:b w:val="0"/>
          <w:i/>
        </w:rPr>
        <w:t>.</w:t>
      </w:r>
      <w:r w:rsidR="000C57CD" w:rsidRPr="000C57CD">
        <w:rPr>
          <w:i/>
        </w:rPr>
        <w:t xml:space="preserve">  </w:t>
      </w:r>
      <w:r w:rsidR="00813DD3">
        <w:rPr>
          <w:b w:val="0"/>
          <w:i/>
        </w:rPr>
        <w:t>B</w:t>
      </w:r>
      <w:r w:rsidRPr="000C57CD">
        <w:rPr>
          <w:b w:val="0"/>
          <w:i/>
        </w:rPr>
        <w:t>) Sc</w:t>
      </w:r>
      <w:r w:rsidR="006C698A" w:rsidRPr="000C57CD">
        <w:rPr>
          <w:b w:val="0"/>
          <w:i/>
        </w:rPr>
        <w:t>h</w:t>
      </w:r>
      <w:r w:rsidRPr="000C57CD">
        <w:rPr>
          <w:b w:val="0"/>
          <w:i/>
        </w:rPr>
        <w:t xml:space="preserve">ematic of action potential analysis. All </w:t>
      </w:r>
      <w:r w:rsidR="00813DD3">
        <w:rPr>
          <w:b w:val="0"/>
          <w:i/>
        </w:rPr>
        <w:t xml:space="preserve">spike </w:t>
      </w:r>
      <w:r w:rsidRPr="000C57CD">
        <w:rPr>
          <w:b w:val="0"/>
          <w:i/>
        </w:rPr>
        <w:t>measurements are taken with reference to the AP threshold</w:t>
      </w:r>
      <w:r w:rsidR="000C57CD" w:rsidRPr="000C57CD">
        <w:rPr>
          <w:b w:val="0"/>
          <w:i/>
        </w:rPr>
        <w:t xml:space="preserve"> defined as the point where velocity of depolarisation exceeded 7.5Vs</w:t>
      </w:r>
      <w:r w:rsidR="000C57CD" w:rsidRPr="000C57CD">
        <w:rPr>
          <w:b w:val="0"/>
          <w:i/>
          <w:vertAlign w:val="superscript"/>
        </w:rPr>
        <w:t>-1</w:t>
      </w:r>
      <w:r w:rsidRPr="000C57CD">
        <w:rPr>
          <w:b w:val="0"/>
          <w:i/>
        </w:rPr>
        <w:t xml:space="preserve">. </w:t>
      </w:r>
      <w:r w:rsidR="000C57CD" w:rsidRPr="000C57CD">
        <w:rPr>
          <w:b w:val="0"/>
          <w:i/>
        </w:rPr>
        <w:t xml:space="preserve">Data from 25 action potentials were averaged per cell. Input resistance was measured in voltage clamp from the average of 10 current responses to a 10mV membrane hyperpolarization </w:t>
      </w:r>
      <w:r w:rsidR="000C57CD">
        <w:rPr>
          <w:i/>
        </w:rPr>
        <w:t xml:space="preserve"> </w:t>
      </w:r>
      <w:r w:rsidR="00813DD3">
        <w:rPr>
          <w:b w:val="0"/>
          <w:i/>
        </w:rPr>
        <w:t>C</w:t>
      </w:r>
      <w:r w:rsidRPr="000C57CD">
        <w:rPr>
          <w:b w:val="0"/>
          <w:i/>
        </w:rPr>
        <w:t xml:space="preserve">) </w:t>
      </w:r>
      <w:bookmarkStart w:id="0" w:name="_GoBack"/>
      <w:bookmarkEnd w:id="0"/>
      <w:r w:rsidRPr="000C57CD">
        <w:rPr>
          <w:b w:val="0"/>
          <w:i/>
        </w:rPr>
        <w:t xml:space="preserve">No quantitative difference was observed in </w:t>
      </w:r>
      <w:r w:rsidR="000C57CD" w:rsidRPr="000C57CD">
        <w:rPr>
          <w:b w:val="0"/>
          <w:i/>
        </w:rPr>
        <w:t>the</w:t>
      </w:r>
      <w:r w:rsidRPr="000C57CD">
        <w:rPr>
          <w:b w:val="0"/>
          <w:i/>
        </w:rPr>
        <w:t xml:space="preserve"> intrinsic electrical properties between transduced (N=7) and </w:t>
      </w:r>
      <w:r w:rsidR="000C57CD" w:rsidRPr="000C57CD">
        <w:rPr>
          <w:b w:val="0"/>
          <w:i/>
        </w:rPr>
        <w:t>non</w:t>
      </w:r>
      <w:r w:rsidRPr="000C57CD">
        <w:rPr>
          <w:b w:val="0"/>
          <w:i/>
        </w:rPr>
        <w:t xml:space="preserve">-transduced (N=8) </w:t>
      </w:r>
      <w:r w:rsidR="000C57CD" w:rsidRPr="000C57CD">
        <w:rPr>
          <w:b w:val="0"/>
          <w:i/>
        </w:rPr>
        <w:t>LC neurons (unpaired t-test</w:t>
      </w:r>
      <w:r w:rsidRPr="000C57CD">
        <w:rPr>
          <w:b w:val="0"/>
          <w:i/>
        </w:rPr>
        <w:t>).</w:t>
      </w:r>
    </w:p>
    <w:sectPr w:rsidR="00EC1A04" w:rsidRPr="000C57CD" w:rsidSect="003114C8"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1"/>
  <w:proofState w:spelling="clean" w:grammar="clean"/>
  <w:defaultTabStop w:val="720"/>
  <w:drawingGridHorizontalSpacing w:val="187"/>
  <w:drawingGridVerticalSpacing w:val="187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04"/>
    <w:rsid w:val="000275D7"/>
    <w:rsid w:val="000552D8"/>
    <w:rsid w:val="0009551F"/>
    <w:rsid w:val="000C06AC"/>
    <w:rsid w:val="000C57CD"/>
    <w:rsid w:val="000F725F"/>
    <w:rsid w:val="00162A50"/>
    <w:rsid w:val="00191A8A"/>
    <w:rsid w:val="0019255B"/>
    <w:rsid w:val="0020152D"/>
    <w:rsid w:val="00210239"/>
    <w:rsid w:val="00224DC0"/>
    <w:rsid w:val="002864CC"/>
    <w:rsid w:val="002D2C78"/>
    <w:rsid w:val="002F2669"/>
    <w:rsid w:val="002F3E55"/>
    <w:rsid w:val="002F5E2E"/>
    <w:rsid w:val="003114C8"/>
    <w:rsid w:val="00314F08"/>
    <w:rsid w:val="00324555"/>
    <w:rsid w:val="00332823"/>
    <w:rsid w:val="00346BB2"/>
    <w:rsid w:val="003B383D"/>
    <w:rsid w:val="003C1860"/>
    <w:rsid w:val="003D4641"/>
    <w:rsid w:val="00413868"/>
    <w:rsid w:val="00420F3F"/>
    <w:rsid w:val="00440311"/>
    <w:rsid w:val="0048737D"/>
    <w:rsid w:val="004A4059"/>
    <w:rsid w:val="004A6C80"/>
    <w:rsid w:val="004B2F2F"/>
    <w:rsid w:val="00500708"/>
    <w:rsid w:val="00505989"/>
    <w:rsid w:val="0052478E"/>
    <w:rsid w:val="00555C70"/>
    <w:rsid w:val="005828FE"/>
    <w:rsid w:val="00623EBF"/>
    <w:rsid w:val="00627B86"/>
    <w:rsid w:val="00640731"/>
    <w:rsid w:val="006B17E8"/>
    <w:rsid w:val="006C5CF8"/>
    <w:rsid w:val="006C698A"/>
    <w:rsid w:val="006C7EAA"/>
    <w:rsid w:val="006D00B0"/>
    <w:rsid w:val="00727FC4"/>
    <w:rsid w:val="00752FEA"/>
    <w:rsid w:val="007957D9"/>
    <w:rsid w:val="007963B9"/>
    <w:rsid w:val="007B1F46"/>
    <w:rsid w:val="007D4ED4"/>
    <w:rsid w:val="007D6F25"/>
    <w:rsid w:val="007E42B0"/>
    <w:rsid w:val="00806124"/>
    <w:rsid w:val="00813DD3"/>
    <w:rsid w:val="0085020B"/>
    <w:rsid w:val="008A050B"/>
    <w:rsid w:val="008D519E"/>
    <w:rsid w:val="008F5586"/>
    <w:rsid w:val="00915ED5"/>
    <w:rsid w:val="009225B3"/>
    <w:rsid w:val="009549FB"/>
    <w:rsid w:val="009677AB"/>
    <w:rsid w:val="009945A4"/>
    <w:rsid w:val="00997704"/>
    <w:rsid w:val="00A2461E"/>
    <w:rsid w:val="00A25233"/>
    <w:rsid w:val="00A57CD0"/>
    <w:rsid w:val="00A95DBE"/>
    <w:rsid w:val="00AB272B"/>
    <w:rsid w:val="00AB2F53"/>
    <w:rsid w:val="00AC344C"/>
    <w:rsid w:val="00AC6B91"/>
    <w:rsid w:val="00AD745D"/>
    <w:rsid w:val="00AE2C1D"/>
    <w:rsid w:val="00B57AA0"/>
    <w:rsid w:val="00B65228"/>
    <w:rsid w:val="00B65612"/>
    <w:rsid w:val="00B94601"/>
    <w:rsid w:val="00BB285D"/>
    <w:rsid w:val="00BB66DD"/>
    <w:rsid w:val="00BC7A37"/>
    <w:rsid w:val="00C33FA4"/>
    <w:rsid w:val="00C67FAE"/>
    <w:rsid w:val="00C8150E"/>
    <w:rsid w:val="00CB23C4"/>
    <w:rsid w:val="00CD3E2E"/>
    <w:rsid w:val="00CF15F9"/>
    <w:rsid w:val="00CF5A5F"/>
    <w:rsid w:val="00D14074"/>
    <w:rsid w:val="00D34AF6"/>
    <w:rsid w:val="00D450F5"/>
    <w:rsid w:val="00D94000"/>
    <w:rsid w:val="00DB6EC9"/>
    <w:rsid w:val="00DD1A4B"/>
    <w:rsid w:val="00DE32C3"/>
    <w:rsid w:val="00E060DA"/>
    <w:rsid w:val="00E3593C"/>
    <w:rsid w:val="00E87BFB"/>
    <w:rsid w:val="00EC1A04"/>
    <w:rsid w:val="00EE772C"/>
    <w:rsid w:val="00EE7B30"/>
    <w:rsid w:val="00EF35CB"/>
    <w:rsid w:val="00EF7F3D"/>
    <w:rsid w:val="00F32922"/>
    <w:rsid w:val="00F362EF"/>
    <w:rsid w:val="00F37189"/>
    <w:rsid w:val="00F741BA"/>
    <w:rsid w:val="00F774D8"/>
    <w:rsid w:val="00FA275F"/>
    <w:rsid w:val="00FA5460"/>
    <w:rsid w:val="00FB6064"/>
    <w:rsid w:val="00FC040E"/>
    <w:rsid w:val="00FD3BB6"/>
    <w:rsid w:val="00FF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B08AF7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autoRedefine/>
    <w:uiPriority w:val="35"/>
    <w:unhideWhenUsed/>
    <w:rsid w:val="00EC1A04"/>
    <w:pPr>
      <w:spacing w:after="360" w:line="360" w:lineRule="auto"/>
      <w:contextualSpacing/>
    </w:pPr>
    <w:rPr>
      <w:rFonts w:eastAsiaTheme="minorEastAsia"/>
      <w:b/>
      <w:bCs/>
      <w:sz w:val="20"/>
      <w:szCs w:val="18"/>
      <w:lang w:bidi="en-US"/>
    </w:rPr>
  </w:style>
  <w:style w:type="table" w:styleId="TableGrid">
    <w:name w:val="Table Grid"/>
    <w:basedOn w:val="TableNormal"/>
    <w:uiPriority w:val="39"/>
    <w:rsid w:val="000C06AC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CFD199AD-5D42-774A-98CD-238315710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119</Words>
  <Characters>681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Tony Pickering</dc:creator>
  <cp:keywords/>
  <dc:description/>
  <cp:lastModifiedBy>Tony Pickering</cp:lastModifiedBy>
  <cp:revision>5</cp:revision>
  <dcterms:created xsi:type="dcterms:W3CDTF">2017-09-23T06:14:00Z</dcterms:created>
  <dcterms:modified xsi:type="dcterms:W3CDTF">2017-09-23T11:39:00Z</dcterms:modified>
</cp:coreProperties>
</file>