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4B9DBB8" w:rsidR="00877644" w:rsidRPr="00B83DCF" w:rsidRDefault="009F714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83DCF">
        <w:rPr>
          <w:rFonts w:asciiTheme="minorHAnsi" w:hAnsiTheme="minorHAnsi"/>
          <w:sz w:val="22"/>
          <w:szCs w:val="22"/>
        </w:rPr>
        <w:t>Two tailed distribution T-test was used for statistical analysis.</w:t>
      </w:r>
    </w:p>
    <w:p w14:paraId="4CD439CA" w14:textId="44729FB2" w:rsidR="009F7149" w:rsidRPr="00B83DCF" w:rsidRDefault="009F714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83DCF">
        <w:rPr>
          <w:rFonts w:asciiTheme="minorHAnsi" w:hAnsiTheme="minorHAnsi"/>
          <w:sz w:val="22"/>
          <w:szCs w:val="22"/>
        </w:rPr>
        <w:t>At least 3 independent preparations with at least 1000 cells each were used for imaging quantification.</w:t>
      </w:r>
    </w:p>
    <w:p w14:paraId="692ED372" w14:textId="414D2BFC" w:rsidR="009F7149" w:rsidRPr="00B83DCF" w:rsidRDefault="009F714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83DCF">
        <w:rPr>
          <w:rFonts w:asciiTheme="minorHAnsi" w:hAnsiTheme="minorHAnsi"/>
          <w:sz w:val="22"/>
          <w:szCs w:val="22"/>
        </w:rPr>
        <w:t>Sample size is usually not computed in experimental designs as the ones reported in this manuscript</w:t>
      </w:r>
      <w:r w:rsidR="00B83DCF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25542B1" w:rsidR="00B330BD" w:rsidRPr="00B83DCF" w:rsidRDefault="009F714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83DCF">
        <w:rPr>
          <w:rFonts w:asciiTheme="minorHAnsi" w:hAnsiTheme="minorHAnsi"/>
          <w:sz w:val="22"/>
          <w:szCs w:val="22"/>
        </w:rPr>
        <w:t>Information about replicates is included in “Materials and Met</w:t>
      </w:r>
      <w:r w:rsidR="00A24DB2">
        <w:rPr>
          <w:rFonts w:asciiTheme="minorHAnsi" w:hAnsiTheme="minorHAnsi"/>
          <w:sz w:val="22"/>
          <w:szCs w:val="22"/>
        </w:rPr>
        <w:t>hods” section and in Figure legends</w:t>
      </w:r>
      <w:bookmarkStart w:id="0" w:name="_GoBack"/>
      <w:bookmarkEnd w:id="0"/>
      <w:r w:rsidRPr="00B83DCF">
        <w:rPr>
          <w:rFonts w:asciiTheme="minorHAnsi" w:hAnsiTheme="minorHAnsi"/>
          <w:sz w:val="22"/>
          <w:szCs w:val="22"/>
        </w:rPr>
        <w:t>.</w:t>
      </w:r>
    </w:p>
    <w:p w14:paraId="5B7946A3" w14:textId="3EBF05C5" w:rsidR="009F7149" w:rsidRPr="00B83DCF" w:rsidRDefault="009F714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83DCF">
        <w:rPr>
          <w:rFonts w:asciiTheme="minorHAnsi" w:hAnsiTheme="minorHAnsi"/>
          <w:sz w:val="22"/>
          <w:szCs w:val="22"/>
        </w:rPr>
        <w:t>Technical replicates are defined as different measurements of the same samples; biological replicates are defin</w:t>
      </w:r>
      <w:r w:rsidR="00B83DCF" w:rsidRPr="00B83DCF">
        <w:rPr>
          <w:rFonts w:asciiTheme="minorHAnsi" w:hAnsiTheme="minorHAnsi"/>
          <w:sz w:val="22"/>
          <w:szCs w:val="22"/>
        </w:rPr>
        <w:t>ed as different samples treated and collected separately.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699DA9" w:rsidR="0015519A" w:rsidRPr="00B83DCF" w:rsidRDefault="008C100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83DCF">
        <w:rPr>
          <w:rFonts w:asciiTheme="minorHAnsi" w:hAnsiTheme="minorHAnsi"/>
          <w:sz w:val="22"/>
          <w:szCs w:val="22"/>
        </w:rPr>
        <w:t xml:space="preserve">The information is provided in “material and methods” section and in figure legends for each experiment.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389EEFB" w:rsidR="00BC3CCE" w:rsidRDefault="00B83D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about experimental design is provided in Material and Methods.</w:t>
      </w:r>
    </w:p>
    <w:p w14:paraId="489D3F15" w14:textId="49CF0429" w:rsidR="00B83DCF" w:rsidRPr="00505C51" w:rsidRDefault="00B83D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Random images were collected without knowledge of the considered staini</w:t>
      </w:r>
      <w:r w:rsidR="00A24DB2">
        <w:rPr>
          <w:rFonts w:asciiTheme="minorHAnsi" w:hAnsiTheme="minorHAnsi"/>
          <w:sz w:val="22"/>
          <w:szCs w:val="22"/>
        </w:rPr>
        <w:t>ng (just observing DAPI staining)</w:t>
      </w:r>
      <w:r>
        <w:rPr>
          <w:rFonts w:asciiTheme="minorHAnsi" w:hAnsiTheme="minorHAnsi"/>
          <w:sz w:val="22"/>
          <w:szCs w:val="22"/>
        </w:rPr>
        <w:t xml:space="preserve"> to avoid unbias sampling.  Quantification and analysis was later performed.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F52B7A" w:rsidR="00BC3CCE" w:rsidRPr="00505C51" w:rsidRDefault="00B83D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of the mass spectrometry analysis performed using ORF2-V5 sequential IP is uploaded as </w:t>
      </w:r>
      <w:r w:rsidR="00A24DB2">
        <w:rPr>
          <w:rFonts w:asciiTheme="minorHAnsi" w:hAnsiTheme="minorHAnsi"/>
          <w:sz w:val="22"/>
          <w:szCs w:val="22"/>
        </w:rPr>
        <w:t>Figure 9-source data 1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E2930" w14:textId="77777777" w:rsidR="00444296" w:rsidRDefault="00444296" w:rsidP="004215FE">
      <w:r>
        <w:separator/>
      </w:r>
    </w:p>
  </w:endnote>
  <w:endnote w:type="continuationSeparator" w:id="0">
    <w:p w14:paraId="3B61CBBF" w14:textId="77777777" w:rsidR="00444296" w:rsidRDefault="0044429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24DB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326D3" w14:textId="77777777" w:rsidR="00444296" w:rsidRDefault="00444296" w:rsidP="004215FE">
      <w:r>
        <w:separator/>
      </w:r>
    </w:p>
  </w:footnote>
  <w:footnote w:type="continuationSeparator" w:id="0">
    <w:p w14:paraId="3EEFB7B1" w14:textId="77777777" w:rsidR="00444296" w:rsidRDefault="0044429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3850"/>
    <w:rsid w:val="00406FF4"/>
    <w:rsid w:val="0041682E"/>
    <w:rsid w:val="004215FE"/>
    <w:rsid w:val="004242DB"/>
    <w:rsid w:val="00426FD0"/>
    <w:rsid w:val="00441726"/>
    <w:rsid w:val="0044429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1008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7149"/>
    <w:rsid w:val="00A11EC6"/>
    <w:rsid w:val="00A131BD"/>
    <w:rsid w:val="00A24DB2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3DCF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41A67B-F635-E94D-9678-B6343015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817</Words>
  <Characters>4663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2017-12-04T15:14:00Z</dcterms:created>
  <dcterms:modified xsi:type="dcterms:W3CDTF">2017-12-04T17:27:00Z</dcterms:modified>
</cp:coreProperties>
</file>