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09B1F" w14:textId="768879B9" w:rsidR="00550F13" w:rsidRPr="00FF5ED7" w:rsidRDefault="000623EB" w:rsidP="00550F13">
      <w:pPr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550F13"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proofErr w:type="spellEnd"/>
      <w:proofErr w:type="gramEnd"/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r w:rsidR="00BD1806">
        <w:fldChar w:fldCharType="begin"/>
      </w:r>
      <w:r w:rsidR="00BD1806">
        <w:instrText xml:space="preserve"> HYPERLINK "http://www.equator-network.org/%20" \t "_blank" </w:instrText>
      </w:r>
      <w:r w:rsidR="00BD1806"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EQUATOR Network</w:t>
      </w:r>
      <w:r w:rsidR="00BD1806">
        <w:rPr>
          <w:rStyle w:val="Hyperlink"/>
          <w:rFonts w:asciiTheme="minorHAnsi" w:hAnsiTheme="minorHAnsi"/>
          <w:bCs/>
          <w:sz w:val="22"/>
          <w:szCs w:val="22"/>
          <w:lang w:val="en-GB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r w:rsidR="00A13FB0">
        <w:fldChar w:fldCharType="begin"/>
      </w:r>
      <w:r w:rsidR="00A13FB0">
        <w:instrText xml:space="preserve"> HYPERLINK "https://biosharing.org/" \t "_blank" </w:instrText>
      </w:r>
      <w:r w:rsidR="00A13FB0">
        <w:fldChar w:fldCharType="separate"/>
      </w:r>
      <w:proofErr w:type="spellStart"/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BioSharing</w:t>
      </w:r>
      <w:proofErr w:type="spellEnd"/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 xml:space="preserve"> Information Resource</w:t>
      </w:r>
      <w:r w:rsidR="00A13FB0">
        <w:rPr>
          <w:rStyle w:val="Hyperlink"/>
          <w:rFonts w:asciiTheme="minorHAnsi" w:hAnsiTheme="minorHAnsi"/>
          <w:bCs/>
          <w:sz w:val="22"/>
          <w:szCs w:val="22"/>
          <w:lang w:val="en-GB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r w:rsidR="00BD1806">
        <w:fldChar w:fldCharType="begin"/>
      </w:r>
      <w:r w:rsidR="00BD1806">
        <w:instrText xml:space="preserve"> HYPERLINK "http://www.plosbiology.org/article/info:doi/10.1371/journal.pbio.1000412" \t "_blank" </w:instrText>
      </w:r>
      <w:r w:rsidR="00BD1806"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ARRIVE guidelines</w:t>
      </w:r>
      <w:r w:rsidR="00BD1806">
        <w:rPr>
          <w:rStyle w:val="Hyperlink"/>
          <w:rFonts w:asciiTheme="minorHAnsi" w:hAnsiTheme="minorHAnsi"/>
          <w:bCs/>
          <w:sz w:val="22"/>
          <w:szCs w:val="22"/>
          <w:lang w:val="en-GB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9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44B9F1BA" w14:textId="11A40A32" w:rsidR="005809EF" w:rsidRDefault="005809EF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number of cells we used for each FRAP experiment </w:t>
      </w:r>
      <w:r w:rsidR="0039330B">
        <w:rPr>
          <w:rFonts w:asciiTheme="minorHAnsi" w:hAnsiTheme="minorHAnsi"/>
          <w:sz w:val="22"/>
          <w:szCs w:val="22"/>
        </w:rPr>
        <w:t>is</w:t>
      </w:r>
      <w:r>
        <w:rPr>
          <w:rFonts w:asciiTheme="minorHAnsi" w:hAnsiTheme="minorHAnsi"/>
          <w:sz w:val="22"/>
          <w:szCs w:val="22"/>
        </w:rPr>
        <w:t xml:space="preserve"> based on previous work on measuring diffusion coefficients (20-30 cells per diffusion coefficient)</w:t>
      </w:r>
      <w:r w:rsidR="0039330B">
        <w:rPr>
          <w:rFonts w:asciiTheme="minorHAnsi" w:hAnsiTheme="minorHAnsi"/>
          <w:sz w:val="22"/>
          <w:szCs w:val="22"/>
        </w:rPr>
        <w:t xml:space="preserve">, and larger sample sizes were not necessary to </w:t>
      </w:r>
      <w:r>
        <w:rPr>
          <w:rFonts w:asciiTheme="minorHAnsi" w:hAnsiTheme="minorHAnsi"/>
          <w:sz w:val="22"/>
          <w:szCs w:val="22"/>
        </w:rPr>
        <w:t xml:space="preserve">draw </w:t>
      </w:r>
      <w:r w:rsidR="0039330B">
        <w:rPr>
          <w:rFonts w:asciiTheme="minorHAnsi" w:hAnsiTheme="minorHAnsi"/>
          <w:sz w:val="22"/>
          <w:szCs w:val="22"/>
        </w:rPr>
        <w:t xml:space="preserve">the conclusions </w:t>
      </w:r>
      <w:r>
        <w:rPr>
          <w:rFonts w:asciiTheme="minorHAnsi" w:hAnsiTheme="minorHAnsi"/>
          <w:sz w:val="22"/>
          <w:szCs w:val="22"/>
        </w:rPr>
        <w:t>from the data.</w:t>
      </w:r>
    </w:p>
    <w:p w14:paraId="6951ED8C" w14:textId="560FE6FC" w:rsidR="00BD60C8" w:rsidRPr="00B1175B" w:rsidRDefault="0034783F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B1175B">
        <w:rPr>
          <w:rFonts w:asciiTheme="minorHAnsi" w:hAnsiTheme="minorHAnsi"/>
          <w:sz w:val="22"/>
          <w:szCs w:val="22"/>
        </w:rPr>
        <w:t>Diffusion coefficients determined for each cell were plot</w:t>
      </w:r>
      <w:r w:rsidR="004512A1" w:rsidRPr="00B1175B">
        <w:rPr>
          <w:rFonts w:asciiTheme="minorHAnsi" w:hAnsiTheme="minorHAnsi"/>
          <w:sz w:val="22"/>
          <w:szCs w:val="22"/>
        </w:rPr>
        <w:t>ted in histograms to assess the distribution of the values. Histograms of FRAP results are present</w:t>
      </w:r>
      <w:r w:rsidR="0039330B">
        <w:rPr>
          <w:rFonts w:asciiTheme="minorHAnsi" w:hAnsiTheme="minorHAnsi"/>
          <w:sz w:val="22"/>
          <w:szCs w:val="22"/>
        </w:rPr>
        <w:t>ed in Figures 1, 2,</w:t>
      </w:r>
      <w:r w:rsidR="002A75A9">
        <w:rPr>
          <w:rFonts w:asciiTheme="minorHAnsi" w:hAnsiTheme="minorHAnsi"/>
          <w:sz w:val="22"/>
          <w:szCs w:val="22"/>
        </w:rPr>
        <w:t xml:space="preserve"> 2-figure supplement 1,</w:t>
      </w:r>
      <w:r w:rsidR="0039330B">
        <w:rPr>
          <w:rFonts w:asciiTheme="minorHAnsi" w:hAnsiTheme="minorHAnsi"/>
          <w:sz w:val="22"/>
          <w:szCs w:val="22"/>
        </w:rPr>
        <w:t xml:space="preserve"> 3, </w:t>
      </w:r>
      <w:r w:rsidR="002A75A9">
        <w:rPr>
          <w:rFonts w:asciiTheme="minorHAnsi" w:hAnsiTheme="minorHAnsi"/>
          <w:sz w:val="22"/>
          <w:szCs w:val="22"/>
        </w:rPr>
        <w:t>4-figure supplement 2</w:t>
      </w:r>
      <w:r w:rsidR="0039330B">
        <w:rPr>
          <w:rFonts w:asciiTheme="minorHAnsi" w:hAnsiTheme="minorHAnsi"/>
          <w:sz w:val="22"/>
          <w:szCs w:val="22"/>
        </w:rPr>
        <w:t>. The n</w:t>
      </w:r>
      <w:r w:rsidR="004512A1" w:rsidRPr="00B1175B">
        <w:rPr>
          <w:rFonts w:asciiTheme="minorHAnsi" w:hAnsiTheme="minorHAnsi"/>
          <w:sz w:val="22"/>
          <w:szCs w:val="22"/>
        </w:rPr>
        <w:t>umber</w:t>
      </w:r>
      <w:r w:rsidR="0039330B">
        <w:rPr>
          <w:rFonts w:asciiTheme="minorHAnsi" w:hAnsiTheme="minorHAnsi"/>
          <w:sz w:val="22"/>
          <w:szCs w:val="22"/>
        </w:rPr>
        <w:t>s</w:t>
      </w:r>
      <w:r w:rsidR="004512A1" w:rsidRPr="00B1175B">
        <w:rPr>
          <w:rFonts w:asciiTheme="minorHAnsi" w:hAnsiTheme="minorHAnsi"/>
          <w:sz w:val="22"/>
          <w:szCs w:val="22"/>
        </w:rPr>
        <w:t xml:space="preserve"> of cells pe</w:t>
      </w:r>
      <w:r w:rsidR="0039330B">
        <w:rPr>
          <w:rFonts w:asciiTheme="minorHAnsi" w:hAnsiTheme="minorHAnsi"/>
          <w:sz w:val="22"/>
          <w:szCs w:val="22"/>
        </w:rPr>
        <w:t>r GFP variant in FRAP studies are</w:t>
      </w:r>
      <w:r w:rsidR="004512A1" w:rsidRPr="00B1175B">
        <w:rPr>
          <w:rFonts w:asciiTheme="minorHAnsi" w:hAnsiTheme="minorHAnsi"/>
          <w:sz w:val="22"/>
          <w:szCs w:val="22"/>
        </w:rPr>
        <w:t xml:space="preserve"> reported in </w:t>
      </w:r>
      <w:r w:rsidR="002A75A9">
        <w:rPr>
          <w:rFonts w:asciiTheme="minorHAnsi" w:hAnsiTheme="minorHAnsi"/>
          <w:sz w:val="22"/>
          <w:szCs w:val="22"/>
        </w:rPr>
        <w:t>Supplementary file 1B</w:t>
      </w:r>
      <w:r w:rsidR="004512A1" w:rsidRPr="00B1175B">
        <w:rPr>
          <w:rFonts w:asciiTheme="minorHAnsi" w:hAnsiTheme="minorHAnsi"/>
          <w:sz w:val="22"/>
          <w:szCs w:val="22"/>
        </w:rPr>
        <w:t xml:space="preserve">. Diffusion coefficients per cell for rifampicin treated </w:t>
      </w:r>
      <w:r w:rsidR="004512A1" w:rsidRPr="00B1175B">
        <w:rPr>
          <w:rFonts w:asciiTheme="minorHAnsi" w:hAnsiTheme="minorHAnsi"/>
          <w:i/>
          <w:sz w:val="22"/>
          <w:szCs w:val="22"/>
        </w:rPr>
        <w:t>E. coli</w:t>
      </w:r>
      <w:r w:rsidR="00FB2001" w:rsidRPr="00B1175B">
        <w:rPr>
          <w:rFonts w:asciiTheme="minorHAnsi" w:hAnsiTheme="minorHAnsi"/>
          <w:sz w:val="22"/>
          <w:szCs w:val="22"/>
        </w:rPr>
        <w:t xml:space="preserve"> cells are presented in Figure 4.</w:t>
      </w:r>
      <w:r w:rsidR="00C960C0">
        <w:rPr>
          <w:rFonts w:asciiTheme="minorHAnsi" w:hAnsiTheme="minorHAnsi"/>
          <w:sz w:val="22"/>
          <w:szCs w:val="22"/>
        </w:rPr>
        <w:t xml:space="preserve"> For </w:t>
      </w:r>
      <w:proofErr w:type="spellStart"/>
      <w:r w:rsidR="00C960C0">
        <w:rPr>
          <w:rFonts w:asciiTheme="minorHAnsi" w:hAnsiTheme="minorHAnsi"/>
          <w:sz w:val="22"/>
          <w:szCs w:val="22"/>
        </w:rPr>
        <w:t>colocalization</w:t>
      </w:r>
      <w:proofErr w:type="spellEnd"/>
      <w:r w:rsidR="00C960C0">
        <w:rPr>
          <w:rFonts w:asciiTheme="minorHAnsi" w:hAnsiTheme="minorHAnsi"/>
          <w:sz w:val="22"/>
          <w:szCs w:val="22"/>
        </w:rPr>
        <w:t xml:space="preserve"> of +25 GFP with DNA we indicate the number of cells in the main text.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 xml:space="preserve">these are available from both GEO and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ArrayExpress</w:t>
      </w:r>
      <w:proofErr w:type="spellEnd"/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8102952" w14:textId="393E9BE9" w:rsidR="00B330BD" w:rsidRDefault="00C14FC9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T</w:t>
      </w:r>
      <w:r w:rsidR="006A6B50">
        <w:rPr>
          <w:rFonts w:asciiTheme="minorHAnsi" w:hAnsiTheme="minorHAnsi"/>
          <w:sz w:val="22"/>
          <w:szCs w:val="22"/>
        </w:rPr>
        <w:t>he</w:t>
      </w:r>
      <w:r w:rsidR="00033284" w:rsidRPr="00B1175B">
        <w:rPr>
          <w:rFonts w:asciiTheme="minorHAnsi" w:hAnsiTheme="minorHAnsi"/>
          <w:sz w:val="22"/>
          <w:szCs w:val="22"/>
        </w:rPr>
        <w:t xml:space="preserve"> number of repetitions (biological replicates) is indicate</w:t>
      </w:r>
      <w:r>
        <w:rPr>
          <w:rFonts w:asciiTheme="minorHAnsi" w:hAnsiTheme="minorHAnsi"/>
          <w:sz w:val="22"/>
          <w:szCs w:val="22"/>
        </w:rPr>
        <w:t>d in the methods section of the particular</w:t>
      </w:r>
      <w:r w:rsidR="00033284" w:rsidRPr="00B1175B">
        <w:rPr>
          <w:rFonts w:asciiTheme="minorHAnsi" w:hAnsiTheme="minorHAnsi"/>
          <w:sz w:val="22"/>
          <w:szCs w:val="22"/>
        </w:rPr>
        <w:t xml:space="preserve"> experiment</w:t>
      </w:r>
      <w:r w:rsidR="00BD60C8">
        <w:rPr>
          <w:rFonts w:asciiTheme="minorHAnsi" w:hAnsiTheme="minorHAnsi"/>
          <w:sz w:val="22"/>
          <w:szCs w:val="22"/>
        </w:rPr>
        <w:t xml:space="preserve"> or in the main text</w:t>
      </w:r>
      <w:r w:rsidR="00033284" w:rsidRPr="00B1175B">
        <w:rPr>
          <w:rFonts w:asciiTheme="minorHAnsi" w:hAnsiTheme="minorHAnsi"/>
          <w:sz w:val="22"/>
          <w:szCs w:val="22"/>
        </w:rPr>
        <w:t xml:space="preserve">. </w:t>
      </w:r>
    </w:p>
    <w:p w14:paraId="4D25A9DA" w14:textId="77777777" w:rsidR="006A6B50" w:rsidRPr="00B1175B" w:rsidRDefault="006A6B50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7C49D9B7" w14:textId="6FB1420D" w:rsidR="007347E3" w:rsidRPr="00B1175B" w:rsidRDefault="007347E3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B1175B">
        <w:rPr>
          <w:rFonts w:asciiTheme="minorHAnsi" w:hAnsiTheme="minorHAnsi"/>
          <w:sz w:val="22"/>
          <w:szCs w:val="22"/>
        </w:rPr>
        <w:t xml:space="preserve">For </w:t>
      </w:r>
      <w:r w:rsidR="00DC3053">
        <w:rPr>
          <w:rFonts w:asciiTheme="minorHAnsi" w:hAnsiTheme="minorHAnsi"/>
          <w:sz w:val="22"/>
          <w:szCs w:val="22"/>
        </w:rPr>
        <w:t xml:space="preserve">the </w:t>
      </w:r>
      <w:r w:rsidRPr="00B1175B">
        <w:rPr>
          <w:rFonts w:asciiTheme="minorHAnsi" w:hAnsiTheme="minorHAnsi"/>
          <w:sz w:val="22"/>
          <w:szCs w:val="22"/>
        </w:rPr>
        <w:t xml:space="preserve">FRAP measurements of +25 GFP in </w:t>
      </w:r>
      <w:r w:rsidRPr="00B1175B">
        <w:rPr>
          <w:rFonts w:asciiTheme="minorHAnsi" w:hAnsiTheme="minorHAnsi"/>
          <w:i/>
          <w:sz w:val="22"/>
          <w:szCs w:val="22"/>
        </w:rPr>
        <w:t xml:space="preserve">E. coli </w:t>
      </w:r>
      <w:r w:rsidRPr="00B1175B">
        <w:rPr>
          <w:rFonts w:asciiTheme="minorHAnsi" w:hAnsiTheme="minorHAnsi"/>
          <w:sz w:val="22"/>
          <w:szCs w:val="22"/>
        </w:rPr>
        <w:t xml:space="preserve">and </w:t>
      </w:r>
      <w:proofErr w:type="spellStart"/>
      <w:r w:rsidRPr="00B1175B">
        <w:rPr>
          <w:rFonts w:asciiTheme="minorHAnsi" w:hAnsiTheme="minorHAnsi"/>
          <w:i/>
          <w:sz w:val="22"/>
          <w:szCs w:val="22"/>
        </w:rPr>
        <w:t>Hfx</w:t>
      </w:r>
      <w:proofErr w:type="spellEnd"/>
      <w:r w:rsidRPr="00B1175B">
        <w:rPr>
          <w:rFonts w:asciiTheme="minorHAnsi" w:hAnsiTheme="minorHAnsi"/>
          <w:i/>
          <w:sz w:val="22"/>
          <w:szCs w:val="22"/>
        </w:rPr>
        <w:t xml:space="preserve">. </w:t>
      </w:r>
      <w:proofErr w:type="spellStart"/>
      <w:r w:rsidRPr="00B1175B">
        <w:rPr>
          <w:rFonts w:asciiTheme="minorHAnsi" w:hAnsiTheme="minorHAnsi"/>
          <w:i/>
          <w:sz w:val="22"/>
          <w:szCs w:val="22"/>
        </w:rPr>
        <w:t>volcanii</w:t>
      </w:r>
      <w:proofErr w:type="spellEnd"/>
      <w:r w:rsidRPr="00B1175B">
        <w:rPr>
          <w:rFonts w:asciiTheme="minorHAnsi" w:hAnsiTheme="minorHAnsi"/>
          <w:sz w:val="22"/>
          <w:szCs w:val="22"/>
        </w:rPr>
        <w:t xml:space="preserve"> </w:t>
      </w:r>
      <w:r w:rsidR="00DC3053">
        <w:rPr>
          <w:rFonts w:asciiTheme="minorHAnsi" w:hAnsiTheme="minorHAnsi"/>
          <w:sz w:val="22"/>
          <w:szCs w:val="22"/>
        </w:rPr>
        <w:t xml:space="preserve">some </w:t>
      </w:r>
      <w:r w:rsidRPr="00B1175B">
        <w:rPr>
          <w:rFonts w:asciiTheme="minorHAnsi" w:hAnsiTheme="minorHAnsi"/>
          <w:sz w:val="22"/>
          <w:szCs w:val="22"/>
        </w:rPr>
        <w:t xml:space="preserve">cells displayed heterogeneity in </w:t>
      </w:r>
      <w:r w:rsidR="00DC3053">
        <w:rPr>
          <w:rFonts w:asciiTheme="minorHAnsi" w:hAnsiTheme="minorHAnsi"/>
          <w:sz w:val="22"/>
          <w:szCs w:val="22"/>
        </w:rPr>
        <w:t xml:space="preserve">the </w:t>
      </w:r>
      <w:r w:rsidRPr="00B1175B">
        <w:rPr>
          <w:rFonts w:asciiTheme="minorHAnsi" w:hAnsiTheme="minorHAnsi"/>
          <w:sz w:val="22"/>
          <w:szCs w:val="22"/>
        </w:rPr>
        <w:t>distribution of fluorescence</w:t>
      </w:r>
      <w:r w:rsidR="00DC3053">
        <w:rPr>
          <w:rFonts w:asciiTheme="minorHAnsi" w:hAnsiTheme="minorHAnsi"/>
          <w:sz w:val="22"/>
          <w:szCs w:val="22"/>
        </w:rPr>
        <w:t xml:space="preserve"> over the cytoplasm</w:t>
      </w:r>
      <w:r w:rsidR="00C14FC9">
        <w:rPr>
          <w:rFonts w:asciiTheme="minorHAnsi" w:hAnsiTheme="minorHAnsi"/>
          <w:sz w:val="22"/>
          <w:szCs w:val="22"/>
        </w:rPr>
        <w:t>;</w:t>
      </w:r>
      <w:r w:rsidRPr="00B1175B">
        <w:rPr>
          <w:rFonts w:asciiTheme="minorHAnsi" w:hAnsiTheme="minorHAnsi"/>
          <w:sz w:val="22"/>
          <w:szCs w:val="22"/>
        </w:rPr>
        <w:t xml:space="preserve"> </w:t>
      </w:r>
      <w:r w:rsidR="00DC3053">
        <w:rPr>
          <w:rFonts w:asciiTheme="minorHAnsi" w:hAnsiTheme="minorHAnsi"/>
          <w:sz w:val="22"/>
          <w:szCs w:val="22"/>
        </w:rPr>
        <w:t xml:space="preserve">the </w:t>
      </w:r>
      <w:r w:rsidRPr="00B1175B">
        <w:rPr>
          <w:rFonts w:asciiTheme="minorHAnsi" w:hAnsiTheme="minorHAnsi"/>
          <w:sz w:val="22"/>
          <w:szCs w:val="22"/>
        </w:rPr>
        <w:t xml:space="preserve">criteria for inclusion and exclusion of cells </w:t>
      </w:r>
      <w:r w:rsidR="00B93018">
        <w:rPr>
          <w:rFonts w:asciiTheme="minorHAnsi" w:hAnsiTheme="minorHAnsi"/>
          <w:sz w:val="22"/>
          <w:szCs w:val="22"/>
        </w:rPr>
        <w:t xml:space="preserve">from further </w:t>
      </w:r>
      <w:r w:rsidRPr="00B1175B">
        <w:rPr>
          <w:rFonts w:asciiTheme="minorHAnsi" w:hAnsiTheme="minorHAnsi"/>
          <w:sz w:val="22"/>
          <w:szCs w:val="22"/>
        </w:rPr>
        <w:t>analysis as well as ex</w:t>
      </w:r>
      <w:r w:rsidR="00DC3053">
        <w:rPr>
          <w:rFonts w:asciiTheme="minorHAnsi" w:hAnsiTheme="minorHAnsi"/>
          <w:sz w:val="22"/>
          <w:szCs w:val="22"/>
        </w:rPr>
        <w:t>a</w:t>
      </w:r>
      <w:r w:rsidRPr="00B1175B">
        <w:rPr>
          <w:rFonts w:asciiTheme="minorHAnsi" w:hAnsiTheme="minorHAnsi"/>
          <w:sz w:val="22"/>
          <w:szCs w:val="22"/>
        </w:rPr>
        <w:t>mpl</w:t>
      </w:r>
      <w:r w:rsidR="00DC3053">
        <w:rPr>
          <w:rFonts w:asciiTheme="minorHAnsi" w:hAnsiTheme="minorHAnsi"/>
          <w:sz w:val="22"/>
          <w:szCs w:val="22"/>
        </w:rPr>
        <w:t>e</w:t>
      </w:r>
      <w:r w:rsidRPr="00B1175B">
        <w:rPr>
          <w:rFonts w:asciiTheme="minorHAnsi" w:hAnsiTheme="minorHAnsi"/>
          <w:sz w:val="22"/>
          <w:szCs w:val="22"/>
        </w:rPr>
        <w:t xml:space="preserve"> images are displayed in </w:t>
      </w:r>
      <w:r w:rsidR="002A75A9" w:rsidRPr="002A75A9">
        <w:rPr>
          <w:rFonts w:asciiTheme="minorHAnsi" w:hAnsiTheme="minorHAnsi"/>
          <w:sz w:val="22"/>
          <w:szCs w:val="22"/>
        </w:rPr>
        <w:t>Figure 2-figure supplement 1</w:t>
      </w:r>
      <w:r w:rsidRPr="00B1175B">
        <w:rPr>
          <w:rFonts w:asciiTheme="minorHAnsi" w:hAnsiTheme="minorHAnsi"/>
          <w:sz w:val="22"/>
          <w:szCs w:val="22"/>
        </w:rPr>
        <w:t xml:space="preserve">. </w:t>
      </w:r>
      <w:r w:rsidR="006A6B50">
        <w:rPr>
          <w:rFonts w:asciiTheme="minorHAnsi" w:hAnsiTheme="minorHAnsi"/>
          <w:sz w:val="22"/>
          <w:szCs w:val="22"/>
        </w:rPr>
        <w:t>For all FRAP experiments</w:t>
      </w:r>
      <w:r w:rsidRPr="00B1175B">
        <w:rPr>
          <w:rFonts w:asciiTheme="minorHAnsi" w:hAnsiTheme="minorHAnsi"/>
          <w:sz w:val="22"/>
          <w:szCs w:val="22"/>
        </w:rPr>
        <w:t xml:space="preserve"> </w:t>
      </w:r>
      <w:r w:rsidR="006A6B50">
        <w:rPr>
          <w:rFonts w:asciiTheme="minorHAnsi" w:hAnsiTheme="minorHAnsi"/>
          <w:sz w:val="22"/>
          <w:szCs w:val="22"/>
        </w:rPr>
        <w:t>we excluded cells that were too noisy, or did not display a bleach. This is indicated in the methods</w:t>
      </w:r>
      <w:r w:rsidR="00C14FC9">
        <w:rPr>
          <w:rFonts w:asciiTheme="minorHAnsi" w:hAnsiTheme="minorHAnsi"/>
          <w:sz w:val="22"/>
          <w:szCs w:val="22"/>
        </w:rPr>
        <w:t xml:space="preserve"> section</w:t>
      </w:r>
      <w:r w:rsidR="006A6B50">
        <w:rPr>
          <w:rFonts w:asciiTheme="minorHAnsi" w:hAnsiTheme="minorHAnsi"/>
          <w:sz w:val="22"/>
          <w:szCs w:val="22"/>
        </w:rPr>
        <w:t>.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4434FA4F" w14:textId="18922F1C" w:rsidR="006A6B50" w:rsidRPr="00B1175B" w:rsidRDefault="00B1175B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 w:rsidRPr="00B1175B">
        <w:rPr>
          <w:rFonts w:asciiTheme="minorHAnsi" w:hAnsiTheme="minorHAnsi"/>
          <w:sz w:val="22"/>
          <w:szCs w:val="22"/>
        </w:rPr>
        <w:t>Diffusion coefficients pe</w:t>
      </w:r>
      <w:r w:rsidR="00C14FC9">
        <w:rPr>
          <w:rFonts w:asciiTheme="minorHAnsi" w:hAnsiTheme="minorHAnsi"/>
          <w:sz w:val="22"/>
          <w:szCs w:val="22"/>
        </w:rPr>
        <w:t>r cell are reported in Figure 4;</w:t>
      </w:r>
      <w:r w:rsidRPr="00B1175B">
        <w:rPr>
          <w:rFonts w:asciiTheme="minorHAnsi" w:hAnsiTheme="minorHAnsi"/>
          <w:sz w:val="22"/>
          <w:szCs w:val="22"/>
        </w:rPr>
        <w:t xml:space="preserve"> in </w:t>
      </w:r>
      <w:r w:rsidR="002A75A9">
        <w:rPr>
          <w:rFonts w:asciiTheme="minorHAnsi" w:hAnsiTheme="minorHAnsi"/>
          <w:sz w:val="22"/>
          <w:szCs w:val="22"/>
        </w:rPr>
        <w:t xml:space="preserve">Figures 1, 2, 2-figure supplement 1, 3, 4-figure supplement 2 </w:t>
      </w:r>
      <w:r>
        <w:rPr>
          <w:rFonts w:asciiTheme="minorHAnsi" w:hAnsiTheme="minorHAnsi"/>
          <w:sz w:val="22"/>
          <w:szCs w:val="22"/>
        </w:rPr>
        <w:t>we report histograms of diffusion coefficients for all cells</w:t>
      </w:r>
      <w:r w:rsidR="00E95311">
        <w:rPr>
          <w:rFonts w:asciiTheme="minorHAnsi" w:hAnsiTheme="minorHAnsi"/>
          <w:sz w:val="22"/>
          <w:szCs w:val="22"/>
        </w:rPr>
        <w:t xml:space="preserve"> per variant</w:t>
      </w:r>
      <w:r>
        <w:rPr>
          <w:rFonts w:asciiTheme="minorHAnsi" w:hAnsiTheme="minorHAnsi"/>
          <w:sz w:val="22"/>
          <w:szCs w:val="22"/>
        </w:rPr>
        <w:t>. Mean, standard deviation, media</w:t>
      </w:r>
      <w:r w:rsidR="00E95311">
        <w:rPr>
          <w:rFonts w:asciiTheme="minorHAnsi" w:hAnsiTheme="minorHAnsi"/>
          <w:sz w:val="22"/>
          <w:szCs w:val="22"/>
        </w:rPr>
        <w:t>n</w:t>
      </w:r>
      <w:r>
        <w:rPr>
          <w:rFonts w:asciiTheme="minorHAnsi" w:hAnsiTheme="minorHAnsi"/>
          <w:sz w:val="22"/>
          <w:szCs w:val="22"/>
        </w:rPr>
        <w:t xml:space="preserve">, interquartile range values are reported in </w:t>
      </w:r>
      <w:r w:rsidR="002A75A9">
        <w:rPr>
          <w:rFonts w:asciiTheme="minorHAnsi" w:hAnsiTheme="minorHAnsi"/>
          <w:sz w:val="22"/>
          <w:szCs w:val="22"/>
        </w:rPr>
        <w:t>Supplementary file 1B</w:t>
      </w:r>
      <w:r>
        <w:rPr>
          <w:rFonts w:asciiTheme="minorHAnsi" w:hAnsiTheme="minorHAnsi"/>
          <w:sz w:val="22"/>
          <w:szCs w:val="22"/>
        </w:rPr>
        <w:t>.</w:t>
      </w:r>
      <w:r w:rsidR="00D13F05">
        <w:rPr>
          <w:rFonts w:asciiTheme="minorHAnsi" w:hAnsiTheme="minorHAnsi"/>
          <w:sz w:val="22"/>
          <w:szCs w:val="22"/>
        </w:rPr>
        <w:t xml:space="preserve"> </w:t>
      </w:r>
      <w:r w:rsidR="00D13F05" w:rsidRPr="00D13F05">
        <w:rPr>
          <w:rFonts w:asciiTheme="minorHAnsi" w:hAnsiTheme="minorHAnsi"/>
          <w:i/>
          <w:sz w:val="22"/>
          <w:szCs w:val="22"/>
        </w:rPr>
        <w:t>P</w:t>
      </w:r>
      <w:r w:rsidR="00D13F05" w:rsidRPr="00D13F05">
        <w:rPr>
          <w:rFonts w:asciiTheme="minorHAnsi" w:hAnsiTheme="minorHAnsi"/>
          <w:sz w:val="22"/>
          <w:szCs w:val="22"/>
        </w:rPr>
        <w:t>-values for pairwise comparisons of diffusion coefficients</w:t>
      </w:r>
      <w:r w:rsidR="00D13F05">
        <w:rPr>
          <w:rFonts w:asciiTheme="minorHAnsi" w:hAnsiTheme="minorHAnsi"/>
          <w:sz w:val="22"/>
          <w:szCs w:val="22"/>
        </w:rPr>
        <w:t xml:space="preserve"> are reported in Supplementary file 1C.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0D2FC6E2" w:rsidR="00BC3CCE" w:rsidRPr="00505C51" w:rsidRDefault="00B1175B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Data is allocated to groups corresponding to GFP variants, organisms, growth conditions and specific experiments (addition of antibiotics). </w:t>
      </w: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MatLab</w:t>
      </w:r>
      <w:proofErr w:type="spellEnd"/>
      <w:r w:rsidR="00BA5BB7" w:rsidRPr="00505C51">
        <w:rPr>
          <w:rFonts w:asciiTheme="minorHAnsi" w:hAnsiTheme="minorHAnsi"/>
          <w:sz w:val="22"/>
          <w:szCs w:val="22"/>
        </w:rPr>
        <w:t>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4FD584E0" w14:textId="09BD9E0A" w:rsidR="00E95311" w:rsidRDefault="00E95311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Values of points (medians) represented in Figures 2b, 3a, 6d are available in </w:t>
      </w:r>
      <w:r w:rsidR="002A75A9">
        <w:rPr>
          <w:rFonts w:asciiTheme="minorHAnsi" w:hAnsiTheme="minorHAnsi"/>
          <w:sz w:val="22"/>
          <w:szCs w:val="22"/>
        </w:rPr>
        <w:t>Supplementary file 1B</w:t>
      </w:r>
      <w:r>
        <w:rPr>
          <w:rFonts w:asciiTheme="minorHAnsi" w:hAnsiTheme="minorHAnsi"/>
          <w:sz w:val="22"/>
          <w:szCs w:val="22"/>
        </w:rPr>
        <w:t>.</w:t>
      </w:r>
    </w:p>
    <w:p w14:paraId="3B6E60A6" w14:textId="428BB8A9" w:rsidR="00BC3CCE" w:rsidRPr="00B1175B" w:rsidRDefault="00B1175B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Data analysis for calculating fraction bound, K</w:t>
      </w:r>
      <w:r w:rsidRPr="00B1175B">
        <w:rPr>
          <w:rFonts w:asciiTheme="minorHAnsi" w:hAnsiTheme="minorHAnsi"/>
          <w:sz w:val="22"/>
          <w:szCs w:val="22"/>
          <w:vertAlign w:val="subscript"/>
        </w:rPr>
        <w:t>D</w:t>
      </w:r>
      <w:r w:rsidR="00C14FC9">
        <w:rPr>
          <w:rFonts w:asciiTheme="minorHAnsi" w:hAnsiTheme="minorHAnsi"/>
          <w:sz w:val="22"/>
          <w:szCs w:val="22"/>
        </w:rPr>
        <w:t xml:space="preserve"> value</w:t>
      </w:r>
      <w:r>
        <w:rPr>
          <w:rFonts w:asciiTheme="minorHAnsi" w:hAnsiTheme="minorHAnsi"/>
          <w:sz w:val="22"/>
          <w:szCs w:val="22"/>
        </w:rPr>
        <w:t xml:space="preserve">s, </w:t>
      </w:r>
      <w:r w:rsidR="00C14FC9">
        <w:rPr>
          <w:rFonts w:asciiTheme="minorHAnsi" w:hAnsiTheme="minorHAnsi"/>
          <w:sz w:val="22"/>
          <w:szCs w:val="22"/>
        </w:rPr>
        <w:t xml:space="preserve">and the </w:t>
      </w:r>
      <w:r>
        <w:rPr>
          <w:rFonts w:asciiTheme="minorHAnsi" w:hAnsiTheme="minorHAnsi"/>
          <w:sz w:val="22"/>
          <w:szCs w:val="22"/>
        </w:rPr>
        <w:t xml:space="preserve">relation between diffusion coefficient, </w:t>
      </w:r>
      <w:r w:rsidR="00DF2799">
        <w:rPr>
          <w:rFonts w:asciiTheme="minorHAnsi" w:hAnsiTheme="minorHAnsi"/>
          <w:sz w:val="22"/>
          <w:szCs w:val="22"/>
        </w:rPr>
        <w:t xml:space="preserve">GFP </w:t>
      </w:r>
      <w:r w:rsidR="00C14FC9">
        <w:rPr>
          <w:rFonts w:asciiTheme="minorHAnsi" w:hAnsiTheme="minorHAnsi"/>
          <w:sz w:val="22"/>
          <w:szCs w:val="22"/>
        </w:rPr>
        <w:t>net charge and ionic strength are</w:t>
      </w:r>
      <w:r w:rsidR="00DF2799">
        <w:rPr>
          <w:rFonts w:asciiTheme="minorHAnsi" w:hAnsiTheme="minorHAnsi"/>
          <w:sz w:val="22"/>
          <w:szCs w:val="22"/>
        </w:rPr>
        <w:t xml:space="preserve"> descr</w:t>
      </w:r>
      <w:r w:rsidR="00E95311">
        <w:rPr>
          <w:rFonts w:asciiTheme="minorHAnsi" w:hAnsiTheme="minorHAnsi"/>
          <w:sz w:val="22"/>
          <w:szCs w:val="22"/>
        </w:rPr>
        <w:t xml:space="preserve">ibed in </w:t>
      </w:r>
      <w:r w:rsidR="006A6B50">
        <w:rPr>
          <w:rFonts w:asciiTheme="minorHAnsi" w:hAnsiTheme="minorHAnsi"/>
          <w:sz w:val="22"/>
          <w:szCs w:val="22"/>
        </w:rPr>
        <w:t xml:space="preserve">the </w:t>
      </w:r>
      <w:r w:rsidR="00E95311">
        <w:rPr>
          <w:rFonts w:asciiTheme="minorHAnsi" w:hAnsiTheme="minorHAnsi"/>
          <w:sz w:val="22"/>
          <w:szCs w:val="22"/>
        </w:rPr>
        <w:t>discussion</w:t>
      </w:r>
      <w:r w:rsidR="00473576">
        <w:rPr>
          <w:rFonts w:asciiTheme="minorHAnsi" w:hAnsiTheme="minorHAnsi"/>
          <w:sz w:val="22"/>
          <w:szCs w:val="22"/>
        </w:rPr>
        <w:t xml:space="preserve"> and methods</w:t>
      </w:r>
      <w:r w:rsidR="00BD1806">
        <w:rPr>
          <w:rFonts w:asciiTheme="minorHAnsi" w:hAnsiTheme="minorHAnsi"/>
          <w:sz w:val="22"/>
          <w:szCs w:val="22"/>
        </w:rPr>
        <w:t xml:space="preserve"> sections</w:t>
      </w:r>
      <w:bookmarkStart w:id="0" w:name="_GoBack"/>
      <w:bookmarkEnd w:id="0"/>
      <w:r w:rsidR="00E95311">
        <w:rPr>
          <w:rFonts w:asciiTheme="minorHAnsi" w:hAnsiTheme="minorHAnsi"/>
          <w:sz w:val="22"/>
          <w:szCs w:val="22"/>
        </w:rPr>
        <w:t xml:space="preserve">. Results of </w:t>
      </w:r>
      <w:r w:rsidR="006A6B50">
        <w:rPr>
          <w:rFonts w:asciiTheme="minorHAnsi" w:hAnsiTheme="minorHAnsi"/>
          <w:sz w:val="22"/>
          <w:szCs w:val="22"/>
        </w:rPr>
        <w:t xml:space="preserve">the </w:t>
      </w:r>
      <w:r w:rsidR="00E95311">
        <w:rPr>
          <w:rFonts w:asciiTheme="minorHAnsi" w:hAnsiTheme="minorHAnsi"/>
          <w:sz w:val="22"/>
          <w:szCs w:val="22"/>
        </w:rPr>
        <w:t xml:space="preserve">fraction bound analysis are available in </w:t>
      </w:r>
      <w:r w:rsidR="00A547DE">
        <w:rPr>
          <w:rFonts w:asciiTheme="minorHAnsi" w:hAnsiTheme="minorHAnsi"/>
          <w:sz w:val="22"/>
          <w:szCs w:val="22"/>
        </w:rPr>
        <w:t>Figure 6-figure supplement 1 source data file</w:t>
      </w:r>
      <w:r w:rsidR="00E95311">
        <w:rPr>
          <w:rFonts w:asciiTheme="minorHAnsi" w:hAnsiTheme="minorHAnsi"/>
          <w:sz w:val="22"/>
          <w:szCs w:val="22"/>
        </w:rPr>
        <w:t xml:space="preserve">. Fitting parameters used for the relation between diffusion coefficient, GFP net charge and ionic strength are available in </w:t>
      </w:r>
      <w:r w:rsidR="00A547DE">
        <w:rPr>
          <w:rFonts w:asciiTheme="minorHAnsi" w:hAnsiTheme="minorHAnsi"/>
          <w:sz w:val="22"/>
          <w:szCs w:val="22"/>
        </w:rPr>
        <w:t>Supplementary</w:t>
      </w:r>
      <w:r w:rsidR="00D13F05">
        <w:rPr>
          <w:rFonts w:asciiTheme="minorHAnsi" w:hAnsiTheme="minorHAnsi"/>
          <w:sz w:val="22"/>
          <w:szCs w:val="22"/>
        </w:rPr>
        <w:t xml:space="preserve"> file 1D</w:t>
      </w:r>
      <w:r w:rsidR="00E95311">
        <w:rPr>
          <w:rFonts w:asciiTheme="minorHAnsi" w:hAnsiTheme="minorHAnsi"/>
          <w:sz w:val="22"/>
          <w:szCs w:val="22"/>
        </w:rPr>
        <w:t>.</w:t>
      </w: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0"/>
      <w:footerReference w:type="even" r:id="rId11"/>
      <w:footerReference w:type="default" r:id="rId12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51A94" w14:textId="77777777" w:rsidR="00A13FB0" w:rsidRDefault="00A13FB0" w:rsidP="004215FE">
      <w:r>
        <w:separator/>
      </w:r>
    </w:p>
  </w:endnote>
  <w:endnote w:type="continuationSeparator" w:id="0">
    <w:p w14:paraId="5E0F7718" w14:textId="77777777" w:rsidR="00A13FB0" w:rsidRDefault="00A13FB0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B882" w14:textId="77777777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BD1806">
      <w:rPr>
        <w:rStyle w:val="PageNumber"/>
        <w:rFonts w:asciiTheme="minorHAnsi" w:hAnsiTheme="minorHAnsi"/>
        <w:noProof/>
        <w:sz w:val="20"/>
        <w:szCs w:val="20"/>
      </w:rPr>
      <w:t>4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proofErr w:type="spellStart"/>
    <w:r w:rsidRPr="00062DBF">
      <w:rPr>
        <w:rFonts w:ascii="Arial" w:hAnsi="Arial"/>
        <w:sz w:val="16"/>
        <w:szCs w:val="16"/>
      </w:rPr>
      <w:t>eLife</w:t>
    </w:r>
    <w:proofErr w:type="spellEnd"/>
    <w:r w:rsidRPr="00062DBF">
      <w:rPr>
        <w:rFonts w:ascii="Arial" w:hAnsi="Arial"/>
        <w:sz w:val="16"/>
        <w:szCs w:val="16"/>
      </w:rPr>
      <w:t xml:space="preserve">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F6C6A" w14:textId="77777777" w:rsidR="00A13FB0" w:rsidRDefault="00A13FB0" w:rsidP="004215FE">
      <w:r>
        <w:separator/>
      </w:r>
    </w:p>
  </w:footnote>
  <w:footnote w:type="continuationSeparator" w:id="0">
    <w:p w14:paraId="5F8412B0" w14:textId="77777777" w:rsidR="00A13FB0" w:rsidRDefault="00A13FB0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767A8" w14:textId="77777777" w:rsidR="00BC3CCE" w:rsidRDefault="00BC3CCE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E"/>
    <w:rsid w:val="00004579"/>
    <w:rsid w:val="00022DC0"/>
    <w:rsid w:val="00033284"/>
    <w:rsid w:val="000623EB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422D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E1D59"/>
    <w:rsid w:val="00200C3B"/>
    <w:rsid w:val="00212F30"/>
    <w:rsid w:val="00217B9E"/>
    <w:rsid w:val="002336C6"/>
    <w:rsid w:val="00241081"/>
    <w:rsid w:val="00266462"/>
    <w:rsid w:val="002A068D"/>
    <w:rsid w:val="002A0ED1"/>
    <w:rsid w:val="002A7487"/>
    <w:rsid w:val="002A75A9"/>
    <w:rsid w:val="00307F5D"/>
    <w:rsid w:val="003248ED"/>
    <w:rsid w:val="0034783F"/>
    <w:rsid w:val="00370080"/>
    <w:rsid w:val="0039330B"/>
    <w:rsid w:val="003F19A6"/>
    <w:rsid w:val="00402ADD"/>
    <w:rsid w:val="00406FF4"/>
    <w:rsid w:val="0041682E"/>
    <w:rsid w:val="004215FE"/>
    <w:rsid w:val="004242DB"/>
    <w:rsid w:val="00426FD0"/>
    <w:rsid w:val="00441726"/>
    <w:rsid w:val="004505C5"/>
    <w:rsid w:val="004512A1"/>
    <w:rsid w:val="00451B01"/>
    <w:rsid w:val="00455849"/>
    <w:rsid w:val="00471732"/>
    <w:rsid w:val="00473576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3000A"/>
    <w:rsid w:val="00550F13"/>
    <w:rsid w:val="005530AE"/>
    <w:rsid w:val="00555F44"/>
    <w:rsid w:val="00566103"/>
    <w:rsid w:val="005809EF"/>
    <w:rsid w:val="005B0A15"/>
    <w:rsid w:val="00605A12"/>
    <w:rsid w:val="00634AC7"/>
    <w:rsid w:val="00657587"/>
    <w:rsid w:val="00661DCC"/>
    <w:rsid w:val="00672545"/>
    <w:rsid w:val="00685CCF"/>
    <w:rsid w:val="006A632B"/>
    <w:rsid w:val="006A6B50"/>
    <w:rsid w:val="006C06F5"/>
    <w:rsid w:val="006C7BC3"/>
    <w:rsid w:val="006E4A6C"/>
    <w:rsid w:val="006E6B2A"/>
    <w:rsid w:val="00700103"/>
    <w:rsid w:val="007137E1"/>
    <w:rsid w:val="007347E3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C29F9"/>
    <w:rsid w:val="007D18C3"/>
    <w:rsid w:val="007D6856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205E9"/>
    <w:rsid w:val="0092438C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13FB0"/>
    <w:rsid w:val="00A2228A"/>
    <w:rsid w:val="00A32E20"/>
    <w:rsid w:val="00A5368C"/>
    <w:rsid w:val="00A547DE"/>
    <w:rsid w:val="00A62B52"/>
    <w:rsid w:val="00A729E5"/>
    <w:rsid w:val="00A84B3E"/>
    <w:rsid w:val="00AB5612"/>
    <w:rsid w:val="00AC49AA"/>
    <w:rsid w:val="00AD7A8F"/>
    <w:rsid w:val="00AE7C75"/>
    <w:rsid w:val="00AF5736"/>
    <w:rsid w:val="00B1175B"/>
    <w:rsid w:val="00B124CC"/>
    <w:rsid w:val="00B17836"/>
    <w:rsid w:val="00B24C80"/>
    <w:rsid w:val="00B25462"/>
    <w:rsid w:val="00B330BD"/>
    <w:rsid w:val="00B4292F"/>
    <w:rsid w:val="00B57E8A"/>
    <w:rsid w:val="00B64119"/>
    <w:rsid w:val="00B93018"/>
    <w:rsid w:val="00B94C5D"/>
    <w:rsid w:val="00BA2929"/>
    <w:rsid w:val="00BA2E77"/>
    <w:rsid w:val="00BA4D1B"/>
    <w:rsid w:val="00BA5BB7"/>
    <w:rsid w:val="00BB00D0"/>
    <w:rsid w:val="00BB55EC"/>
    <w:rsid w:val="00BC3CCE"/>
    <w:rsid w:val="00BD1806"/>
    <w:rsid w:val="00BD60C8"/>
    <w:rsid w:val="00C1184B"/>
    <w:rsid w:val="00C14FC9"/>
    <w:rsid w:val="00C21D14"/>
    <w:rsid w:val="00C24CF7"/>
    <w:rsid w:val="00C42ECB"/>
    <w:rsid w:val="00C52A77"/>
    <w:rsid w:val="00C820B0"/>
    <w:rsid w:val="00C960C0"/>
    <w:rsid w:val="00CC6EF3"/>
    <w:rsid w:val="00CD6AEC"/>
    <w:rsid w:val="00CE6849"/>
    <w:rsid w:val="00CF4BBE"/>
    <w:rsid w:val="00CF6CB5"/>
    <w:rsid w:val="00D10224"/>
    <w:rsid w:val="00D13F05"/>
    <w:rsid w:val="00D44612"/>
    <w:rsid w:val="00D50299"/>
    <w:rsid w:val="00D74320"/>
    <w:rsid w:val="00D779BF"/>
    <w:rsid w:val="00D83D45"/>
    <w:rsid w:val="00D9135E"/>
    <w:rsid w:val="00D93937"/>
    <w:rsid w:val="00DC0B3E"/>
    <w:rsid w:val="00DC3053"/>
    <w:rsid w:val="00DE207A"/>
    <w:rsid w:val="00DE2719"/>
    <w:rsid w:val="00DF1913"/>
    <w:rsid w:val="00DF2799"/>
    <w:rsid w:val="00E007B4"/>
    <w:rsid w:val="00E234CA"/>
    <w:rsid w:val="00E41364"/>
    <w:rsid w:val="00E61AB4"/>
    <w:rsid w:val="00E70517"/>
    <w:rsid w:val="00E870D1"/>
    <w:rsid w:val="00E95311"/>
    <w:rsid w:val="00ED346E"/>
    <w:rsid w:val="00EF7423"/>
    <w:rsid w:val="00F1279E"/>
    <w:rsid w:val="00F27DEC"/>
    <w:rsid w:val="00F3344F"/>
    <w:rsid w:val="00F60CF4"/>
    <w:rsid w:val="00FB2001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EF4E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editorial@elifesciences.org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ED0F80-9044-154A-9E90-1D68004C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1022</Words>
  <Characters>5831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6840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Bert Poolman</cp:lastModifiedBy>
  <cp:revision>3</cp:revision>
  <dcterms:created xsi:type="dcterms:W3CDTF">2017-11-07T10:24:00Z</dcterms:created>
  <dcterms:modified xsi:type="dcterms:W3CDTF">2017-11-07T10:25:00Z</dcterms:modified>
</cp:coreProperties>
</file>