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2222"/>
        <w:tblW w:w="107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82"/>
        <w:gridCol w:w="842"/>
        <w:gridCol w:w="962"/>
        <w:gridCol w:w="862"/>
        <w:gridCol w:w="1343"/>
        <w:gridCol w:w="1763"/>
        <w:gridCol w:w="1823"/>
        <w:gridCol w:w="1823"/>
      </w:tblGrid>
      <w:tr w:rsidR="00F450DA" w:rsidRPr="00F450DA" w:rsidTr="00F450DA">
        <w:trPr>
          <w:trHeight w:val="432"/>
        </w:trPr>
        <w:tc>
          <w:tcPr>
            <w:tcW w:w="128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F45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Parameter</w:t>
            </w:r>
          </w:p>
        </w:tc>
        <w:tc>
          <w:tcPr>
            <w:tcW w:w="84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F45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Cells</w:t>
            </w:r>
          </w:p>
        </w:tc>
        <w:tc>
          <w:tcPr>
            <w:tcW w:w="96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F45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Wells</w:t>
            </w:r>
          </w:p>
        </w:tc>
        <w:tc>
          <w:tcPr>
            <w:tcW w:w="86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F45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Bands</w:t>
            </w:r>
          </w:p>
        </w:tc>
        <w:tc>
          <w:tcPr>
            <w:tcW w:w="134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F45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 xml:space="preserve">Raw bands/cell </w:t>
            </w:r>
          </w:p>
        </w:tc>
        <w:tc>
          <w:tcPr>
            <w:tcW w:w="176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F45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Corr. bands/cell</w:t>
            </w: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position w:val="7"/>
                <w:vertAlign w:val="superscript"/>
              </w:rPr>
              <w:t>1</w:t>
            </w:r>
          </w:p>
        </w:tc>
        <w:tc>
          <w:tcPr>
            <w:tcW w:w="182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F45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P</w:t>
            </w: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position w:val="-6"/>
                <w:vertAlign w:val="subscript"/>
                <w:lang w:val="el-GR"/>
              </w:rPr>
              <w:t>λ</w:t>
            </w: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 xml:space="preserve"> or L</w:t>
            </w: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position w:val="-6"/>
                <w:vertAlign w:val="subscript"/>
                <w:lang w:val="el-GR"/>
              </w:rPr>
              <w:t>λ</w:t>
            </w:r>
          </w:p>
        </w:tc>
        <w:tc>
          <w:tcPr>
            <w:tcW w:w="182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F45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Value</w:t>
            </w:r>
          </w:p>
        </w:tc>
      </w:tr>
      <w:tr w:rsidR="00F450DA" w:rsidRPr="00F450DA" w:rsidTr="008128C5">
        <w:trPr>
          <w:trHeight w:val="422"/>
        </w:trPr>
        <w:tc>
          <w:tcPr>
            <w:tcW w:w="128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</w:rPr>
              <w:t>r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42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168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24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0.56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2.4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0.49</w:t>
            </w:r>
            <w:r w:rsidRPr="00F450DA">
              <w:rPr>
                <w:rFonts w:ascii="Calibri" w:eastAsia="Times New Roman" w:hAnsi="Symbol" w:cs="Arial"/>
                <w:color w:val="000000" w:themeColor="text1"/>
                <w:kern w:val="24"/>
              </w:rPr>
              <w:sym w:font="Symbol" w:char="F0B1"/>
            </w: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0.02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8128C5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Arial"/>
                <w:color w:val="000000" w:themeColor="text1"/>
                <w:kern w:val="24"/>
              </w:rPr>
              <w:t>0.28</w:t>
            </w:r>
            <w:r w:rsidR="00F450DA"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 </w:t>
            </w:r>
            <w:r w:rsidR="00F450DA" w:rsidRPr="00F450DA">
              <w:rPr>
                <w:rFonts w:ascii="Calibri" w:eastAsia="Times New Roman" w:hAnsi="Symbol" w:cs="Arial"/>
                <w:color w:val="000000" w:themeColor="text1"/>
                <w:kern w:val="24"/>
              </w:rPr>
              <w:sym w:font="Symbol" w:char="F0B1"/>
            </w:r>
            <w:r w:rsidR="00F450DA"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0.0</w:t>
            </w:r>
            <w:r>
              <w:rPr>
                <w:rFonts w:ascii="Calibri" w:eastAsia="Times New Roman" w:hAnsi="Calibri" w:cs="Arial"/>
                <w:color w:val="000000" w:themeColor="text1"/>
                <w:kern w:val="24"/>
              </w:rPr>
              <w:t>8</w:t>
            </w:r>
          </w:p>
        </w:tc>
      </w:tr>
      <w:tr w:rsidR="00F450DA" w:rsidRPr="00F450DA" w:rsidTr="008128C5">
        <w:trPr>
          <w:trHeight w:val="412"/>
        </w:trPr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</w:rPr>
              <w:t>q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48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192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19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0.40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1.7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0.79</w:t>
            </w:r>
            <w:r w:rsidRPr="00F450DA">
              <w:rPr>
                <w:rFonts w:ascii="Calibri" w:eastAsia="Times New Roman" w:hAnsi="Symbol" w:cs="Arial"/>
                <w:color w:val="000000" w:themeColor="text1"/>
                <w:kern w:val="24"/>
              </w:rPr>
              <w:sym w:font="Symbol" w:char="F0B1"/>
            </w: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0.02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450DA" w:rsidRPr="00F450DA" w:rsidRDefault="00F450DA" w:rsidP="008128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0.1</w:t>
            </w:r>
            <w:r w:rsidR="008128C5">
              <w:rPr>
                <w:rFonts w:ascii="Calibri" w:eastAsia="Times New Roman" w:hAnsi="Calibri" w:cs="Arial"/>
                <w:color w:val="000000" w:themeColor="text1"/>
                <w:kern w:val="24"/>
              </w:rPr>
              <w:t>5</w:t>
            </w:r>
            <w:r w:rsidRPr="00F450DA">
              <w:rPr>
                <w:rFonts w:ascii="Calibri" w:eastAsia="Times New Roman" w:hAnsi="Symbol" w:cs="Arial"/>
                <w:color w:val="000000" w:themeColor="text1"/>
                <w:kern w:val="24"/>
              </w:rPr>
              <w:sym w:font="Symbol" w:char="F0B1"/>
            </w:r>
            <w:r w:rsidRPr="00F450DA">
              <w:rPr>
                <w:rFonts w:ascii="Calibri" w:eastAsia="Times New Roman" w:hAnsi="Calibri" w:cs="Arial"/>
                <w:color w:val="000000" w:themeColor="text1"/>
                <w:kern w:val="24"/>
              </w:rPr>
              <w:t>0.0</w:t>
            </w:r>
            <w:r w:rsidR="008128C5">
              <w:rPr>
                <w:rFonts w:ascii="Calibri" w:eastAsia="Times New Roman" w:hAnsi="Calibri" w:cs="Arial"/>
                <w:color w:val="000000" w:themeColor="text1"/>
                <w:kern w:val="24"/>
              </w:rPr>
              <w:t>7</w:t>
            </w:r>
          </w:p>
        </w:tc>
      </w:tr>
    </w:tbl>
    <w:p w:rsidR="00F450DA" w:rsidRDefault="00F450DA" w:rsidP="00F450DA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S Table </w:t>
      </w:r>
      <w:r>
        <w:rPr>
          <w:rFonts w:asciiTheme="minorHAnsi" w:eastAsiaTheme="minorEastAsia" w:hAnsi="Calibri" w:cs="Arial"/>
          <w:color w:val="000000" w:themeColor="text1"/>
          <w:kern w:val="24"/>
          <w:sz w:val="36"/>
          <w:szCs w:val="36"/>
        </w:rPr>
        <w:t>2</w:t>
      </w:r>
      <w:r>
        <w:rPr>
          <w:rFonts w:asciiTheme="minorHAnsi" w:eastAsia="Arial" w:hAnsi="Calibri" w:cs="Arial"/>
          <w:color w:val="000000" w:themeColor="text1"/>
          <w:kern w:val="24"/>
          <w:sz w:val="36"/>
          <w:szCs w:val="36"/>
        </w:rPr>
        <w:t xml:space="preserve">: Measurement of </w:t>
      </w:r>
      <w:r>
        <w:rPr>
          <w:rFonts w:asciiTheme="minorHAnsi" w:eastAsia="Arial" w:hAnsi="Calibri" w:cs="Arial"/>
          <w:i/>
          <w:iCs/>
          <w:color w:val="000000" w:themeColor="text1"/>
          <w:kern w:val="24"/>
          <w:sz w:val="36"/>
          <w:szCs w:val="36"/>
        </w:rPr>
        <w:t>r</w:t>
      </w:r>
      <w:r>
        <w:rPr>
          <w:rFonts w:asciiTheme="minorHAnsi" w:eastAsia="Arial" w:hAnsi="Calibri" w:cs="Arial"/>
          <w:color w:val="000000" w:themeColor="text1"/>
          <w:kern w:val="24"/>
          <w:sz w:val="36"/>
          <w:szCs w:val="36"/>
        </w:rPr>
        <w:t xml:space="preserve"> and </w:t>
      </w:r>
      <w:r>
        <w:rPr>
          <w:rFonts w:asciiTheme="minorHAnsi" w:eastAsia="Arial" w:hAnsi="Calibri" w:cs="Arial"/>
          <w:i/>
          <w:iCs/>
          <w:color w:val="000000" w:themeColor="text1"/>
          <w:kern w:val="24"/>
          <w:sz w:val="36"/>
          <w:szCs w:val="36"/>
        </w:rPr>
        <w:t>q</w:t>
      </w:r>
    </w:p>
    <w:p w:rsidR="000D6ED4" w:rsidRDefault="008128C5" w:rsidP="00F450DA">
      <w:pPr>
        <w:jc w:val="center"/>
      </w:pPr>
      <w:bookmarkStart w:id="0" w:name="_GoBack"/>
      <w:bookmarkEnd w:id="0"/>
      <w:r w:rsidRPr="00F450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FDD8C" wp14:editId="6912F4B6">
                <wp:simplePos x="0" y="0"/>
                <wp:positionH relativeFrom="column">
                  <wp:posOffset>-485140</wp:posOffset>
                </wp:positionH>
                <wp:positionV relativeFrom="paragraph">
                  <wp:posOffset>1460417</wp:posOffset>
                </wp:positionV>
                <wp:extent cx="6330315" cy="245745"/>
                <wp:effectExtent l="0" t="0" r="0" b="0"/>
                <wp:wrapNone/>
                <wp:docPr id="15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0315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450DA" w:rsidRDefault="00F450DA" w:rsidP="00F450DA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6"/>
                                <w:sz w:val="20"/>
                                <w:szCs w:val="20"/>
                                <w:vertAlign w:val="superscript"/>
                              </w:rPr>
                              <w:t xml:space="preserve">1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Corrected for sensitivity of detection as quantified in the ACH-2 cell-line.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EFDD8C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position:absolute;left:0;text-align:left;margin-left:-38.2pt;margin-top:115pt;width:498.45pt;height:1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OvZlQEAAA8DAAAOAAAAZHJzL2Uyb0RvYy54bWysUttu2zAMfR+wfxD0vti5dYMRp+hWdC/D&#13;&#10;NqDdByiyFAuwRI1UYufvRylpWmxvQ18oiZfDw0Ntbic/iKNBchBaOZ/VUpigoXNh38pfTw8fPklB&#13;&#10;SYVODRBMK0+G5O32/bvNGBuzgB6GzqBgkEDNGFvZpxSbqiLdG69oBtEEDlpArxI/cV91qEZG90O1&#13;&#10;qOubagTsIoI2ROy9PwfltuBba3T6YS2ZJIZWMrdULBa7y7bablSzRxV7py801H+w8MoFbnqFuldJ&#13;&#10;iQO6f6C80wgENs00+AqsddqUGXiaef3XNI+9iqbMwuJQvMpEbwervx9/onAd724tRVCed/RkpvQZ&#13;&#10;JjFfZXnGSA1nPUbOSxP7OfXZT+zMU08WfT55HsFxFvp0FZfBhGbnzXJZL3MTzbHFav1xtc4w1Ut1&#13;&#10;REpfDXiRL61EXl7RVB2/UTqnPqfkZgEe3DBkf6Z4ppJvadpNF9476E5Me+T9tpJ+HxQaKTANX6B8&#13;&#10;h4xC8e6QGKk0yOXnmgsqq14oXn5IXuvrd8l6+cfbPwAAAP//AwBQSwMEFAAGAAgAAAAhAP7tBSHj&#13;&#10;AAAAEAEAAA8AAABkcnMvZG93bnJldi54bWxMj0FPwzAMhe9I/IfISNy2ZIV1o2s6TQwkDrswyj1r&#13;&#10;TFvROFWTrd2/x5zgYsn28/P78u3kOnHBIbSeNCzmCgRS5W1LtYby43W2BhGiIWs6T6jhigG2xe1N&#13;&#10;bjLrR3rHyzHWgk0oZEZDE2OfSRmqBp0Jc98j8e7LD85Eboda2sGMbO46mSiVSmda4g+N6fG5wer7&#13;&#10;eHYaYrS7xbV8ceHtczrsx0ZVS1NqfX837TdcdhsQEaf4dwG/DJwfCg528meyQXQaZqv0kaUakgfF&#13;&#10;ZKx4StQSxIkn6XoFssjlf5DiBwAA//8DAFBLAQItABQABgAIAAAAIQC2gziS/gAAAOEBAAATAAAA&#13;&#10;AAAAAAAAAAAAAAAAAABbQ29udGVudF9UeXBlc10ueG1sUEsBAi0AFAAGAAgAAAAhADj9If/WAAAA&#13;&#10;lAEAAAsAAAAAAAAAAAAAAAAALwEAAF9yZWxzLy5yZWxzUEsBAi0AFAAGAAgAAAAhAAns69mVAQAA&#13;&#10;DwMAAA4AAAAAAAAAAAAAAAAALgIAAGRycy9lMm9Eb2MueG1sUEsBAi0AFAAGAAgAAAAhAP7tBSHj&#13;&#10;AAAAEAEAAA8AAAAAAAAAAAAAAAAA7wMAAGRycy9kb3ducmV2LnhtbFBLBQYAAAAABAAEAPMAAAD/&#13;&#10;BAAAAAA=&#13;&#10;" filled="f" stroked="f">
                <v:textbox style="mso-fit-shape-to-text:t">
                  <w:txbxContent>
                    <w:p w:rsidR="00F450DA" w:rsidRDefault="00F450DA" w:rsidP="00F450DA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6"/>
                          <w:sz w:val="20"/>
                          <w:szCs w:val="20"/>
                          <w:vertAlign w:val="superscript"/>
                        </w:rPr>
                        <w:t xml:space="preserve">1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Corrected for sensitivity of detection as quantified in the ACH-2 cell-line.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D6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0DA"/>
    <w:rsid w:val="000D6ED4"/>
    <w:rsid w:val="008128C5"/>
    <w:rsid w:val="00CD4C6D"/>
    <w:rsid w:val="00F4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8E1A4"/>
  <w15:docId w15:val="{17BCBDA3-EB0E-BB45-AAB2-81F846E5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45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1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jacksonlaurelle40@gmail.com</cp:lastModifiedBy>
  <cp:revision>2</cp:revision>
  <dcterms:created xsi:type="dcterms:W3CDTF">2018-02-24T18:26:00Z</dcterms:created>
  <dcterms:modified xsi:type="dcterms:W3CDTF">2018-02-24T18:26:00Z</dcterms:modified>
</cp:coreProperties>
</file>