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FC48B68" w14:textId="77777777" w:rsidR="008865E0" w:rsidRPr="00125190" w:rsidRDefault="008865E0" w:rsidP="008865E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found in the Results section. We performed two independent </w:t>
      </w:r>
      <w:proofErr w:type="spellStart"/>
      <w:r>
        <w:rPr>
          <w:rFonts w:asciiTheme="minorHAnsi" w:hAnsiTheme="minorHAnsi"/>
        </w:rPr>
        <w:t>lentiviral</w:t>
      </w:r>
      <w:proofErr w:type="spellEnd"/>
      <w:r>
        <w:rPr>
          <w:rFonts w:asciiTheme="minorHAnsi" w:hAnsiTheme="minorHAnsi"/>
        </w:rPr>
        <w:t xml:space="preserve"> infections to control for integration number and site.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1F3AC9E" w14:textId="77777777" w:rsidR="008865E0" w:rsidRPr="00125190" w:rsidRDefault="008865E0" w:rsidP="008865E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replicates is included in figure legends. High-throughput sequence data has been uploaded to GEO (GSE101975). A reviewer token has been provided for access during revision.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818A019" w:rsidR="0015519A" w:rsidRPr="00505C51" w:rsidRDefault="00DB702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B7020">
        <w:rPr>
          <w:rFonts w:asciiTheme="minorHAnsi" w:hAnsiTheme="minorHAnsi"/>
          <w:sz w:val="22"/>
          <w:szCs w:val="22"/>
        </w:rPr>
        <w:t>Statistical reporting is found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  <w:bookmarkStart w:id="0" w:name="_GoBack"/>
      <w:bookmarkEnd w:id="0"/>
    </w:p>
    <w:p w14:paraId="1BE90311" w14:textId="569361D1" w:rsidR="00BC3CCE" w:rsidRPr="00505C51" w:rsidRDefault="00DB70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B7020">
        <w:rPr>
          <w:rFonts w:asciiTheme="minorHAnsi" w:hAnsiTheme="minorHAnsi"/>
          <w:sz w:val="22"/>
          <w:szCs w:val="22"/>
        </w:rPr>
        <w:t xml:space="preserve">We did not perform group allocation in a randomized manner </w:t>
      </w:r>
      <w:r w:rsidR="00616586">
        <w:rPr>
          <w:rFonts w:asciiTheme="minorHAnsi" w:hAnsiTheme="minorHAnsi"/>
          <w:sz w:val="22"/>
          <w:szCs w:val="22"/>
        </w:rPr>
        <w:t xml:space="preserve">as our study is based on understanding the mechanism of </w:t>
      </w:r>
      <w:r w:rsidRPr="00DB7020">
        <w:rPr>
          <w:rFonts w:asciiTheme="minorHAnsi" w:hAnsiTheme="minorHAnsi"/>
          <w:sz w:val="22"/>
          <w:szCs w:val="22"/>
        </w:rPr>
        <w:t>expected growth phenotypes.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87BFE14" w:rsidR="00BC3CCE" w:rsidRPr="008865E0" w:rsidRDefault="008865E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Source data is provided for those panels that were not generated using sequencing data, namely Figure 1C; Figure 1 – Figure Supplement 1C; Figure 4H; Figure 5H, 5I, 5J; Figure 5 – Figure Supplement 4B, D; Figure 7 – Figure Supplement 1B.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865E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680D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2E10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6586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65E0"/>
    <w:rsid w:val="00896E61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7020"/>
    <w:rsid w:val="00DE207A"/>
    <w:rsid w:val="00DE2719"/>
    <w:rsid w:val="00DE4322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83D7D7-64FB-4F4B-8D6B-D2865380C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780</Words>
  <Characters>4446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Timothy Kelso</cp:lastModifiedBy>
  <cp:revision>2</cp:revision>
  <dcterms:created xsi:type="dcterms:W3CDTF">2017-09-25T21:13:00Z</dcterms:created>
  <dcterms:modified xsi:type="dcterms:W3CDTF">2017-09-25T21:13:00Z</dcterms:modified>
</cp:coreProperties>
</file>