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7B1250" w:rsidR="00877644" w:rsidRPr="00125190" w:rsidRDefault="00AB66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submission.  All of our experiments were interpretable without the need for statistical p-value estimation.  For the few panels in which mean and standard deviation appear, at least three replicates were used, as reported in the legends to Figures 5b, </w:t>
      </w:r>
      <w:r w:rsidR="00715D31">
        <w:rPr>
          <w:rFonts w:asciiTheme="minorHAnsi" w:hAnsiTheme="minorHAnsi"/>
        </w:rPr>
        <w:t>Figure 1 – figure supplement 1 panels 1b, 1g, and Figure 5 – figure supplement 1 panel 1</w:t>
      </w:r>
      <w:r>
        <w:rPr>
          <w:rFonts w:asciiTheme="minorHAnsi" w:hAnsiTheme="minorHAnsi"/>
        </w:rPr>
        <w:t>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DD63CA" w:rsidR="00B330BD" w:rsidRPr="00125190" w:rsidRDefault="004D20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Approximately 25</w:t>
      </w:r>
      <w:r w:rsidR="00AB669B">
        <w:rPr>
          <w:rFonts w:asciiTheme="minorHAnsi" w:hAnsiTheme="minorHAnsi"/>
        </w:rPr>
        <w:t>% of our</w:t>
      </w:r>
      <w:r>
        <w:rPr>
          <w:rFonts w:asciiTheme="minorHAnsi" w:hAnsiTheme="minorHAnsi"/>
        </w:rPr>
        <w:t xml:space="preserve"> experiments were performed at least three times; this information is included in the figure legends</w:t>
      </w:r>
      <w:r w:rsidR="00AB669B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 The remainder, although performed once, were often done in a dose-dependent manner which made the interpretation of the entire series acceptably reliable.  Outliers were not encountered and no data were excluded.  High-throughput data does not apply.   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1311DF3" w:rsidR="0015519A" w:rsidRPr="00505C51" w:rsidRDefault="00DE30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one experiment where these criteria seem to apply, which is Figure 6f.  The statistical test, confidence intervals, p-values, and multiple test correction are reported within its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569CCA" w:rsidR="00BC3CCE" w:rsidRPr="00505C51" w:rsidRDefault="00DE30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since there were no experimental groups allocated.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DCC6A7" w:rsidR="00BC3CCE" w:rsidRPr="00505C51" w:rsidRDefault="00DE30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5b, </w:t>
      </w:r>
      <w:r w:rsidR="00715D31">
        <w:rPr>
          <w:rFonts w:asciiTheme="minorHAnsi" w:hAnsiTheme="minorHAnsi"/>
          <w:sz w:val="22"/>
          <w:szCs w:val="22"/>
        </w:rPr>
        <w:t xml:space="preserve">Figure 5 – figure supplement 1 panels </w:t>
      </w:r>
      <w:r>
        <w:rPr>
          <w:rFonts w:asciiTheme="minorHAnsi" w:hAnsiTheme="minorHAnsi"/>
          <w:sz w:val="22"/>
          <w:szCs w:val="22"/>
        </w:rPr>
        <w:t>e</w:t>
      </w:r>
      <w:r w:rsidR="00715D31">
        <w:rPr>
          <w:rFonts w:asciiTheme="minorHAnsi" w:hAnsiTheme="minorHAnsi"/>
          <w:sz w:val="22"/>
          <w:szCs w:val="22"/>
        </w:rPr>
        <w:t>&amp;f</w:t>
      </w:r>
      <w:r>
        <w:rPr>
          <w:rFonts w:asciiTheme="minorHAnsi" w:hAnsiTheme="minorHAnsi"/>
          <w:sz w:val="22"/>
          <w:szCs w:val="22"/>
        </w:rPr>
        <w:t xml:space="preserve"> contain results from an implementation of the Ensemble Allosteric Model.  This implementation was realized within an executable Mathematica notebook, which is included as part of the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D661B" w14:textId="77777777" w:rsidR="00C40BF3" w:rsidRDefault="00C40BF3" w:rsidP="004215FE">
      <w:r>
        <w:separator/>
      </w:r>
    </w:p>
  </w:endnote>
  <w:endnote w:type="continuationSeparator" w:id="0">
    <w:p w14:paraId="548BB054" w14:textId="77777777" w:rsidR="00C40BF3" w:rsidRDefault="00C40B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15D3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EC26A" w14:textId="77777777" w:rsidR="00C40BF3" w:rsidRDefault="00C40BF3" w:rsidP="004215FE">
      <w:r>
        <w:separator/>
      </w:r>
    </w:p>
  </w:footnote>
  <w:footnote w:type="continuationSeparator" w:id="0">
    <w:p w14:paraId="123535CD" w14:textId="77777777" w:rsidR="00C40BF3" w:rsidRDefault="00C40B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5CDB"/>
    <w:rsid w:val="00441726"/>
    <w:rsid w:val="004505C5"/>
    <w:rsid w:val="00451B01"/>
    <w:rsid w:val="00455849"/>
    <w:rsid w:val="00471732"/>
    <w:rsid w:val="004A5C32"/>
    <w:rsid w:val="004B41D4"/>
    <w:rsid w:val="004D201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2BA8"/>
    <w:rsid w:val="007137E1"/>
    <w:rsid w:val="00715D3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669B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BF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04C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110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364FC23-FDB5-40E5-B80C-F16FB486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D9B68C-D117-4A76-A2A4-CB0D224B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5740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jamie</cp:lastModifiedBy>
  <cp:revision>2</cp:revision>
  <cp:lastPrinted>2017-07-31T18:04:00Z</cp:lastPrinted>
  <dcterms:created xsi:type="dcterms:W3CDTF">2017-09-28T15:38:00Z</dcterms:created>
  <dcterms:modified xsi:type="dcterms:W3CDTF">2017-09-28T15:38:00Z</dcterms:modified>
</cp:coreProperties>
</file>