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DAC" w:rsidRPr="00BF1377" w:rsidRDefault="006B0DAC" w:rsidP="006B0DAC">
      <w:pPr>
        <w:shd w:val="clear" w:color="auto" w:fill="FFFFFF"/>
        <w:spacing w:after="0" w:line="480" w:lineRule="auto"/>
        <w:textAlignment w:val="baseline"/>
        <w:rPr>
          <w:rFonts w:ascii="Arial" w:eastAsia="Times New Roman" w:hAnsi="Arial" w:cs="Arial"/>
          <w:color w:val="2E2E2E"/>
          <w:sz w:val="24"/>
          <w:szCs w:val="24"/>
          <w:u w:val="single"/>
          <w:rtl/>
        </w:rPr>
      </w:pPr>
      <w:r w:rsidRPr="002B3783">
        <w:rPr>
          <w:rFonts w:ascii="Arial" w:eastAsia="Times New Roman" w:hAnsi="Arial" w:cs="Arial"/>
          <w:color w:val="2E2E2E"/>
          <w:sz w:val="24"/>
          <w:szCs w:val="24"/>
          <w:u w:val="single"/>
        </w:rPr>
        <w:t>Table S1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 w:hint="cs"/>
                <w:color w:val="2E2E2E"/>
                <w:sz w:val="24"/>
                <w:szCs w:val="24"/>
              </w:rPr>
              <w:t>S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train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Genotype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Comments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PY79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Wild type</w:t>
            </w:r>
          </w:p>
        </w:tc>
        <w:tc>
          <w:tcPr>
            <w:tcW w:w="3192" w:type="dxa"/>
          </w:tcPr>
          <w:p w:rsidR="006B0DAC" w:rsidRPr="002B3783" w:rsidRDefault="006B0DAC" w:rsidP="006B0DAC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(Youngman et al., 1984)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begin"/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instrText xml:space="preserve"> ADDIN EN.CITE &lt;EndNote&gt;&lt;Cite&gt;&lt;Author&gt;Youngman&lt;/Author&gt;&lt;Year&gt;1984&lt;/Year&gt;&lt;RecNum&gt;46&lt;/RecNum&gt;&lt;DisplayText&gt;[34]&lt;/DisplayText&gt;&lt;record&gt;&lt;rec-number&gt;46&lt;/rec-number&gt;&lt;foreign-keys&gt;&lt;key app="EN" db-id="25rzwprewaeetrezwzopwrxafzfpr909sz05"&gt;46&lt;/key&gt;&lt;/foreign-keys&gt;&lt;ref-type name="Journal Article"&gt;17&lt;/ref-type&gt;&lt;contributors&gt;&lt;authors&gt;&lt;author&gt;Youngman, P.&lt;/author&gt;&lt;author&gt;Perkins, J. B.&lt;/author&gt;&lt;author&gt;Losick, R.&lt;/author&gt;&lt;/authors&gt;&lt;/contributors&gt;&lt;titles&gt;&lt;title&gt;A novel method for the rapid cloning in Escherichia coli of Bacillus subtilis chromosomal DNA adjacent to Tn917 insertions&lt;/title&gt;&lt;secondary-title&gt;Mol Gen Genet&lt;/secondary-title&gt;&lt;alt-title&gt;Molecular &amp;amp; general genetics : MGG&lt;/alt-title&gt;&lt;/titles&gt;&lt;periodical&gt;&lt;full-title&gt;Mol Gen Genet&lt;/full-title&gt;&lt;abbr-1&gt;Molecular &amp;amp; general genetics : MGG&lt;/abbr-1&gt;&lt;/periodical&gt;&lt;alt-periodical&gt;&lt;full-title&gt;Mol Gen Genet&lt;/full-title&gt;&lt;abbr-1&gt;Molecular &amp;amp; general genetics : MGG&lt;/abbr-1&gt;&lt;/alt-periodical&gt;&lt;pages&gt;424-33&lt;/pages&gt;&lt;volume&gt;195&lt;/volume&gt;&lt;number&gt;3&lt;/number&gt;&lt;edition&gt;1984/01/01&lt;/edition&gt;&lt;keywords&gt;&lt;keyword&gt;Bacillus subtilis/*genetics&lt;/keyword&gt;&lt;keyword&gt;Chromosome Mapping&lt;/keyword&gt;&lt;keyword&gt;Chromosomes, Bacterial&lt;/keyword&gt;&lt;keyword&gt;Cloning, Molecular/*methods&lt;/keyword&gt;&lt;keyword&gt;DNA Replication&lt;/keyword&gt;&lt;keyword&gt;DNA Restriction Enzymes&lt;/keyword&gt;&lt;keyword&gt;*DNA Transposable Elements&lt;/keyword&gt;&lt;keyword&gt;DNA, Bacterial/*genetics&lt;/keyword&gt;&lt;keyword&gt;Escherichia coli/*genetics&lt;/keyword&gt;&lt;keyword&gt;Genetic Linkage&lt;/keyword&gt;&lt;keyword&gt;Genetic Markers&lt;/keyword&gt;&lt;keyword&gt;Nucleic Acid Hybridization&lt;/keyword&gt;&lt;keyword&gt;Plasmids&lt;/keyword&gt;&lt;keyword&gt;Recombination, Genetic&lt;/keyword&gt;&lt;/keywords&gt;&lt;dates&gt;&lt;year&gt;1984&lt;/year&gt;&lt;/dates&gt;&lt;isbn&gt;0026-8925 (Print)&amp;#xD;0026-8925 (Linking)&lt;/isbn&gt;&lt;accession-num&gt;6088944&lt;/accession-num&gt;&lt;work-type&gt;Research Support, U.S. Gov&amp;apos;t, Non-P.H.S.&amp;#xD;Research Support, U.S. Gov&amp;apos;t, P.H.S.&lt;/work-type&gt;&lt;urls&gt;&lt;related-urls&gt;&lt;url&gt;http://www.ncbi.nlm.nih.gov/pubmed/6088944&lt;/url&gt;&lt;/related-urls&gt;&lt;/urls&gt;&lt;language&gt;eng&lt;/language&gt;&lt;/record&gt;&lt;/Cite&gt;&lt;/EndNote&gt;</w:instrTex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separate"/>
            </w:r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[</w:t>
            </w:r>
            <w:hyperlink w:anchor="_ENREF_34" w:tooltip="Youngman, 1984 #46" w:history="1">
              <w:r>
                <w:rPr>
                  <w:rFonts w:ascii="Arial" w:eastAsia="Times New Roman" w:hAnsi="Arial" w:cs="Arial"/>
                  <w:noProof/>
                  <w:color w:val="2E2E2E"/>
                  <w:sz w:val="24"/>
                  <w:szCs w:val="24"/>
                </w:rPr>
                <w:t>37</w:t>
              </w:r>
            </w:hyperlink>
            <w:r w:rsidRPr="002B3783">
              <w:rPr>
                <w:rFonts w:ascii="Arial" w:eastAsia="Times New Roman" w:hAnsi="Arial" w:cs="Arial"/>
                <w:noProof/>
                <w:color w:val="2E2E2E"/>
                <w:sz w:val="24"/>
                <w:szCs w:val="24"/>
              </w:rPr>
              <w:t>]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fldChar w:fldCharType="end"/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after="200"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fum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citG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:: kan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480" w:lineRule="auto"/>
              <w:rPr>
                <w:sz w:val="24"/>
                <w:szCs w:val="24"/>
              </w:rPr>
            </w:pPr>
            <w:r w:rsidRPr="002B3783">
              <w:rPr>
                <w:sz w:val="24"/>
                <w:szCs w:val="24"/>
              </w:rPr>
              <w:t xml:space="preserve">The ORF of </w:t>
            </w:r>
            <w:proofErr w:type="spellStart"/>
            <w:r w:rsidRPr="002B3783">
              <w:rPr>
                <w:sz w:val="24"/>
                <w:szCs w:val="24"/>
              </w:rPr>
              <w:t>citG</w:t>
            </w:r>
            <w:proofErr w:type="spellEnd"/>
            <w:r w:rsidRPr="002B3783">
              <w:rPr>
                <w:sz w:val="24"/>
                <w:szCs w:val="24"/>
              </w:rPr>
              <w:t xml:space="preserve"> was replaced by kan gene using a long-flanking-homology PCR with primers 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A-</w:t>
            </w:r>
            <w:r w:rsidRPr="002B3783">
              <w:rPr>
                <w:rFonts w:ascii="Courier New" w:eastAsia="Times New Roman" w:hAnsi="Courier New" w:cs="Courier New" w:hint="cs"/>
                <w:b/>
                <w:bCs/>
                <w:sz w:val="24"/>
                <w:szCs w:val="24"/>
                <w:rtl/>
              </w:rPr>
              <w:t>5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’</w:t>
            </w:r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TCC TGG ATA TCT TCC AGC TGG AT </w:t>
            </w:r>
            <w:r w:rsidRPr="002B3783">
              <w:rPr>
                <w:sz w:val="24"/>
                <w:szCs w:val="24"/>
              </w:rPr>
              <w:t xml:space="preserve"> 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B-</w:t>
            </w:r>
            <w:r w:rsidRPr="002B3783">
              <w:rPr>
                <w:rFonts w:ascii="Courier New" w:eastAsia="Times New Roman" w:hAnsi="Courier New" w:cs="Courier New" w:hint="cs"/>
                <w:b/>
                <w:bCs/>
                <w:sz w:val="24"/>
                <w:szCs w:val="24"/>
                <w:rtl/>
              </w:rPr>
              <w:t>5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’</w:t>
            </w:r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ATC ACC TCA AAT GGT TCG CTG GGT TT  TTA TGT ATC CCT CCA TAA CGG TTG 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C-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rtl/>
              </w:rPr>
              <w:t>5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’</w:t>
            </w:r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AAG TTC GCT AGA TAG GGG TCC CGA GC  GCG TAA TAG GAA </w:t>
            </w:r>
            <w:proofErr w:type="spellStart"/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>GAA</w:t>
            </w:r>
            <w:proofErr w:type="spellEnd"/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CGG CTG CTT 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D-</w:t>
            </w:r>
            <w:r w:rsidRPr="002B3783">
              <w:rPr>
                <w:rFonts w:ascii="Courier New" w:eastAsia="Times New Roman" w:hAnsi="Courier New" w:cs="Courier New" w:hint="cs"/>
                <w:b/>
                <w:bCs/>
                <w:sz w:val="24"/>
                <w:szCs w:val="24"/>
                <w:rtl/>
              </w:rPr>
              <w:t>5</w:t>
            </w:r>
            <w:r w:rsidRPr="002B3783">
              <w:rPr>
                <w:rFonts w:ascii="Courier New" w:eastAsia="Times New Roman" w:hAnsi="Courier New" w:cs="Courier New"/>
                <w:b/>
                <w:bCs/>
                <w:sz w:val="24"/>
                <w:szCs w:val="24"/>
              </w:rPr>
              <w:t>’</w:t>
            </w:r>
            <w:r w:rsidRPr="002B3783">
              <w:rPr>
                <w:rFonts w:ascii="Courier New" w:eastAsia="Times New Roman" w:hAnsi="Courier New" w:cs="Courier New"/>
                <w:sz w:val="24"/>
                <w:szCs w:val="24"/>
              </w:rPr>
              <w:t xml:space="preserve"> AAC AGA CGG TGT GAC TAT ATG GTC</w:t>
            </w:r>
          </w:p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</w:p>
        </w:tc>
      </w:tr>
      <w:tr w:rsidR="006B0DAC" w:rsidRPr="002B3783" w:rsidTr="00B124FB">
        <w:trPr>
          <w:trHeight w:val="1529"/>
        </w:trPr>
        <w:tc>
          <w:tcPr>
            <w:tcW w:w="3192" w:type="dxa"/>
          </w:tcPr>
          <w:p w:rsidR="006B0DAC" w:rsidRPr="002B3783" w:rsidRDefault="006B0DAC" w:rsidP="00B124FB">
            <w:pPr>
              <w:spacing w:after="200"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fum+fum-bc</w:t>
            </w:r>
            <w:proofErr w:type="spellEnd"/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i/>
                <w:iCs/>
                <w:sz w:val="24"/>
                <w:szCs w:val="24"/>
              </w:rPr>
            </w:pPr>
            <w:proofErr w:type="spellStart"/>
            <w:r w:rsidRPr="002B3783">
              <w:rPr>
                <w:i/>
                <w:iCs/>
                <w:sz w:val="24"/>
                <w:szCs w:val="24"/>
              </w:rPr>
              <w:t>citG</w:t>
            </w:r>
            <w:proofErr w:type="spellEnd"/>
            <w:r w:rsidRPr="002B3783">
              <w:rPr>
                <w:i/>
                <w:iCs/>
                <w:sz w:val="24"/>
                <w:szCs w:val="24"/>
              </w:rPr>
              <w:t>::kan,</w:t>
            </w:r>
          </w:p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i/>
                <w:iCs/>
                <w:sz w:val="24"/>
                <w:szCs w:val="24"/>
              </w:rPr>
              <w:t>amyE</w:t>
            </w:r>
            <w:proofErr w:type="spellEnd"/>
            <w:r w:rsidRPr="002B3783">
              <w:rPr>
                <w:i/>
                <w:iCs/>
                <w:sz w:val="24"/>
                <w:szCs w:val="24"/>
              </w:rPr>
              <w:t xml:space="preserve">:: </w:t>
            </w:r>
            <w:proofErr w:type="spellStart"/>
            <w:r w:rsidRPr="002B3783">
              <w:rPr>
                <w:i/>
                <w:iCs/>
                <w:sz w:val="24"/>
                <w:szCs w:val="24"/>
              </w:rPr>
              <w:t>citG-spc</w:t>
            </w:r>
            <w:proofErr w:type="spellEnd"/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Calibri" w:eastAsia="Times New Roman" w:hAnsi="Calibri" w:cs="Arial"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fum</w:t>
            </w:r>
            <w:r w:rsidRPr="002B3783">
              <w:rPr>
                <w:sz w:val="24"/>
                <w:szCs w:val="24"/>
              </w:rPr>
              <w:t xml:space="preserve"> was transformed with </w:t>
            </w:r>
            <w:proofErr w:type="spellStart"/>
            <w:r w:rsidRPr="002B3783">
              <w:rPr>
                <w:sz w:val="24"/>
                <w:szCs w:val="24"/>
              </w:rPr>
              <w:t>Pfum-bc</w:t>
            </w:r>
            <w:proofErr w:type="spellEnd"/>
            <w:r w:rsidRPr="002B3783">
              <w:rPr>
                <w:sz w:val="24"/>
                <w:szCs w:val="24"/>
              </w:rPr>
              <w:t xml:space="preserve"> (</w:t>
            </w:r>
            <w:proofErr w:type="spellStart"/>
            <w:r w:rsidRPr="002B3783">
              <w:rPr>
                <w:sz w:val="24"/>
                <w:szCs w:val="24"/>
              </w:rPr>
              <w:t>amyE</w:t>
            </w:r>
            <w:proofErr w:type="spellEnd"/>
            <w:r w:rsidRPr="002B3783">
              <w:rPr>
                <w:sz w:val="24"/>
                <w:szCs w:val="24"/>
              </w:rPr>
              <w:t xml:space="preserve">:: </w:t>
            </w:r>
            <w:proofErr w:type="spellStart"/>
            <w:r w:rsidRPr="002B3783">
              <w:rPr>
                <w:sz w:val="24"/>
                <w:szCs w:val="24"/>
              </w:rPr>
              <w:t>citG</w:t>
            </w:r>
            <w:proofErr w:type="spellEnd"/>
            <w:r w:rsidRPr="002B3783">
              <w:rPr>
                <w:sz w:val="24"/>
                <w:szCs w:val="24"/>
              </w:rPr>
              <w:t xml:space="preserve"> </w:t>
            </w:r>
            <w:proofErr w:type="spellStart"/>
            <w:r w:rsidRPr="002B3783">
              <w:rPr>
                <w:sz w:val="24"/>
                <w:szCs w:val="24"/>
              </w:rPr>
              <w:t>spc</w:t>
            </w:r>
            <w:proofErr w:type="spellEnd"/>
            <w:r w:rsidRPr="002B3783">
              <w:rPr>
                <w:sz w:val="24"/>
                <w:szCs w:val="24"/>
              </w:rPr>
              <w:t>)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Fum-GFP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citG-gfp-spc</w:t>
            </w:r>
            <w:proofErr w:type="spellEnd"/>
          </w:p>
        </w:tc>
        <w:tc>
          <w:tcPr>
            <w:tcW w:w="3192" w:type="dxa"/>
          </w:tcPr>
          <w:p w:rsidR="006B0DAC" w:rsidRPr="002B3783" w:rsidRDefault="006B0DAC" w:rsidP="006B0DAC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sz w:val="24"/>
                <w:szCs w:val="24"/>
              </w:rPr>
              <w:t xml:space="preserve">(Lemon and Grossman, </w:t>
            </w:r>
            <w:r w:rsidRPr="002B3783">
              <w:rPr>
                <w:sz w:val="24"/>
                <w:szCs w:val="24"/>
              </w:rPr>
              <w:lastRenderedPageBreak/>
              <w:t>1998)</w:t>
            </w:r>
            <w:r w:rsidRPr="002B3783">
              <w:rPr>
                <w:sz w:val="24"/>
                <w:szCs w:val="24"/>
              </w:rPr>
              <w:fldChar w:fldCharType="begin"/>
            </w:r>
            <w:r w:rsidRPr="002B3783">
              <w:rPr>
                <w:sz w:val="24"/>
                <w:szCs w:val="24"/>
              </w:rPr>
              <w:instrText xml:space="preserve"> ADDIN EN.CITE &lt;EndNote&gt;&lt;Cite&gt;&lt;Author&gt;Lemon&lt;/Author&gt;&lt;Year&gt;1998&lt;/Year&gt;&lt;RecNum&gt;44&lt;/RecNum&gt;&lt;DisplayText&gt;[35]&lt;/DisplayText&gt;&lt;record&gt;&lt;rec-number&gt;44&lt;/rec-number&gt;&lt;foreign-keys&gt;&lt;key app="EN" db-id="25rzwprewaeetrezwzopwrxafzfpr909sz05"&gt;44&lt;/key&gt;&lt;/foreign-keys&gt;&lt;ref-type name="Journal Article"&gt;17&lt;/ref-type&gt;&lt;contributors&gt;&lt;authors&gt;&lt;author&gt;Lemon, K. P.&lt;/author&gt;&lt;author&gt;Grossman, A. D.&lt;/author&gt;&lt;/authors&gt;&lt;/contributors&gt;&lt;auth-address&gt;Department of Biology, Building 68-530, Massachusetts Institute of Technology, Cambridge, MA 02139, USA.&lt;/auth-address&gt;&lt;titles&gt;&lt;title&gt;Localization of bacterial DNA polymerase: evidence for a factory model of replication&lt;/title&gt;&lt;secondary-title&gt;Science&lt;/secondary-title&gt;&lt;/titles&gt;&lt;periodical&gt;&lt;full-title&gt;Science&lt;/full-title&gt;&lt;/periodical&gt;&lt;pages&gt;1516-9&lt;/pages&gt;&lt;volume&gt;282&lt;/volume&gt;&lt;number&gt;5393&lt;/number&gt;&lt;edition&gt;1998/11/20&lt;/edition&gt;&lt;keywords&gt;&lt;keyword&gt;Bacillus subtilis/enzymology/growth &amp;amp; development/*metabolism&lt;/keyword&gt;&lt;keyword&gt;Chromosomes, Bacterial/*metabolism&lt;/keyword&gt;&lt;keyword&gt;*DNA Replication&lt;/keyword&gt;&lt;keyword&gt;DNA, Bacterial/*biosynthesis&lt;/keyword&gt;&lt;keyword&gt;DNA-Directed DNA Polymerase/*analysis/metabolism&lt;/keyword&gt;&lt;keyword&gt;Green Fluorescent Proteins&lt;/keyword&gt;&lt;keyword&gt;Luminescent Proteins&lt;/keyword&gt;&lt;keyword&gt;Models, Biological&lt;/keyword&gt;&lt;keyword&gt;Recombinant Fusion Proteins/metabolism&lt;/keyword&gt;&lt;keyword&gt;*Replication Origin&lt;/keyword&gt;&lt;keyword&gt;Templates, Genetic&lt;/keyword&gt;&lt;/keywords&gt;&lt;dates&gt;&lt;year&gt;1998&lt;/year&gt;&lt;pub-dates&gt;&lt;date&gt;Nov 20&lt;/date&gt;&lt;/pub-dates&gt;&lt;/dates&gt;&lt;isbn&gt;0036-8075 (Print)&amp;#xD;0036-8075 (Linking)&lt;/isbn&gt;&lt;accession-num&gt;9822387&lt;/accession-num&gt;&lt;work-type&gt;Research Support, U.S. Gov&amp;apos;t, P.H.S.&lt;/work-type&gt;&lt;urls&gt;&lt;related-urls&gt;&lt;url&gt;http://www.ncbi.nlm.nih.gov/pubmed/9822387&lt;/url&gt;&lt;/related-urls&gt;&lt;/urls&gt;&lt;language&gt;eng&lt;/language&gt;&lt;/record&gt;&lt;/Cite&gt;&lt;/EndNote&gt;</w:instrText>
            </w:r>
            <w:r w:rsidRPr="002B3783">
              <w:rPr>
                <w:sz w:val="24"/>
                <w:szCs w:val="24"/>
              </w:rPr>
              <w:fldChar w:fldCharType="separate"/>
            </w:r>
            <w:r w:rsidRPr="002B3783">
              <w:rPr>
                <w:noProof/>
                <w:sz w:val="24"/>
                <w:szCs w:val="24"/>
              </w:rPr>
              <w:t>[</w:t>
            </w:r>
            <w:hyperlink w:anchor="_ENREF_35" w:tooltip="Lemon, 1998 #44" w:history="1">
              <w:r>
                <w:rPr>
                  <w:noProof/>
                  <w:sz w:val="24"/>
                  <w:szCs w:val="24"/>
                </w:rPr>
                <w:t>38</w:t>
              </w:r>
            </w:hyperlink>
            <w:r w:rsidRPr="002B3783">
              <w:rPr>
                <w:noProof/>
                <w:sz w:val="24"/>
                <w:szCs w:val="24"/>
              </w:rPr>
              <w:t>]</w:t>
            </w:r>
            <w:r w:rsidRPr="002B3783">
              <w:rPr>
                <w:sz w:val="24"/>
                <w:szCs w:val="24"/>
              </w:rPr>
              <w:fldChar w:fldCharType="end"/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lastRenderedPageBreak/>
              <w:t>H1</w:t>
            </w:r>
            <w:r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86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citG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 H1</w:t>
            </w:r>
            <w:r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86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 xml:space="preserve">PY79 </w:t>
            </w:r>
            <w:r w:rsidRPr="002B3783">
              <w:rPr>
                <w:sz w:val="24"/>
                <w:szCs w:val="24"/>
              </w:rPr>
              <w:t>was transformed with PH168N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H127R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citG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 H127R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 xml:space="preserve">PY79 </w:t>
            </w:r>
            <w:r w:rsidRPr="002B3783">
              <w:rPr>
                <w:sz w:val="24"/>
                <w:szCs w:val="24"/>
              </w:rPr>
              <w:t>was transformed with PH127R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RecN-GFP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RecN-GFP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sz w:val="24"/>
                <w:szCs w:val="24"/>
              </w:rPr>
              <w:t xml:space="preserve">Kindly provided by </w:t>
            </w:r>
            <w:proofErr w:type="spellStart"/>
            <w:r w:rsidRPr="002B3783">
              <w:rPr>
                <w:sz w:val="24"/>
                <w:szCs w:val="24"/>
              </w:rPr>
              <w:t>ben-yehudas</w:t>
            </w:r>
            <w:proofErr w:type="spellEnd"/>
            <w:r w:rsidRPr="002B3783">
              <w:rPr>
                <w:sz w:val="24"/>
                <w:szCs w:val="24"/>
              </w:rPr>
              <w:t xml:space="preserve"> lab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 xml:space="preserve">RecN-GFP, </w:t>
            </w:r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fum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 xml:space="preserve">RecN-GFP, </w:t>
            </w: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citG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:: kan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RecN-GFP</w:t>
            </w:r>
            <w:r w:rsidRPr="002B3783">
              <w:rPr>
                <w:rFonts w:ascii="Calibri" w:eastAsia="Times New Roman" w:hAnsi="Calibri" w:cs="Arial"/>
                <w:color w:val="2E2E2E"/>
                <w:sz w:val="24"/>
                <w:szCs w:val="24"/>
              </w:rPr>
              <w:t xml:space="preserve"> </w:t>
            </w:r>
            <w:r w:rsidRPr="002B3783">
              <w:rPr>
                <w:sz w:val="24"/>
                <w:szCs w:val="24"/>
              </w:rPr>
              <w:t xml:space="preserve">was transformed with </w:t>
            </w:r>
            <w:r w:rsidRPr="002B3783">
              <w:rPr>
                <w:rFonts w:ascii="Calibri" w:eastAsia="Times New Roman" w:hAnsi="Calibri" w:cs="Arial"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fum strain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after="200" w:line="480" w:lineRule="auto"/>
              <w:textAlignment w:val="baseline"/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RecN</w:t>
            </w:r>
            <w:proofErr w:type="spellEnd"/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recN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::Cm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Kindly provided by Alonso lab</w:t>
            </w:r>
          </w:p>
        </w:tc>
      </w:tr>
      <w:tr w:rsidR="006B0DAC" w:rsidRPr="002B3783" w:rsidTr="00B124FB">
        <w:tc>
          <w:tcPr>
            <w:tcW w:w="3192" w:type="dxa"/>
          </w:tcPr>
          <w:p w:rsidR="006B0DAC" w:rsidRPr="002B3783" w:rsidRDefault="006B0DAC" w:rsidP="00B124FB">
            <w:pPr>
              <w:spacing w:after="200"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 xml:space="preserve">fum, </w:t>
            </w:r>
            <w:proofErr w:type="spellStart"/>
            <w:r w:rsidRPr="002B3783">
              <w:rPr>
                <w:rFonts w:ascii="Calibri" w:eastAsia="Times New Roman" w:hAnsi="Calibri" w:cs="Arial"/>
                <w:i/>
                <w:iCs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RecN</w:t>
            </w:r>
            <w:proofErr w:type="spellEnd"/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recN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 xml:space="preserve">::Cm, </w:t>
            </w:r>
            <w:proofErr w:type="spellStart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citG</w:t>
            </w:r>
            <w:proofErr w:type="spellEnd"/>
            <w:r w:rsidRPr="002B3783">
              <w:rPr>
                <w:rFonts w:ascii="Arial" w:eastAsia="Times New Roman" w:hAnsi="Arial" w:cs="Arial"/>
                <w:i/>
                <w:iCs/>
                <w:color w:val="2E2E2E"/>
                <w:sz w:val="24"/>
                <w:szCs w:val="24"/>
              </w:rPr>
              <w:t>:: kan</w:t>
            </w:r>
          </w:p>
        </w:tc>
        <w:tc>
          <w:tcPr>
            <w:tcW w:w="3192" w:type="dxa"/>
          </w:tcPr>
          <w:p w:rsidR="006B0DAC" w:rsidRPr="002B3783" w:rsidRDefault="006B0DAC" w:rsidP="00B124FB">
            <w:pPr>
              <w:spacing w:line="480" w:lineRule="auto"/>
              <w:textAlignment w:val="baseline"/>
              <w:rPr>
                <w:rFonts w:ascii="Arial" w:eastAsia="Times New Roman" w:hAnsi="Arial" w:cs="Arial"/>
                <w:color w:val="2E2E2E"/>
                <w:sz w:val="24"/>
                <w:szCs w:val="24"/>
              </w:rPr>
            </w:pPr>
            <w:proofErr w:type="spellStart"/>
            <w:r w:rsidRPr="002B3783">
              <w:rPr>
                <w:rFonts w:ascii="Calibri" w:eastAsia="Times New Roman" w:hAnsi="Calibri" w:cs="Arial"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RecN</w:t>
            </w:r>
            <w:proofErr w:type="spellEnd"/>
            <w:r w:rsidRPr="002B3783">
              <w:rPr>
                <w:sz w:val="24"/>
                <w:szCs w:val="24"/>
              </w:rPr>
              <w:t xml:space="preserve"> was transformed with </w:t>
            </w:r>
            <w:r w:rsidRPr="002B3783">
              <w:rPr>
                <w:rFonts w:ascii="Calibri" w:eastAsia="Times New Roman" w:hAnsi="Calibri" w:cs="Arial"/>
                <w:color w:val="2E2E2E"/>
                <w:sz w:val="24"/>
                <w:szCs w:val="24"/>
              </w:rPr>
              <w:t>Δ</w:t>
            </w:r>
            <w:r w:rsidRPr="002B3783">
              <w:rPr>
                <w:rFonts w:ascii="Arial" w:eastAsia="Times New Roman" w:hAnsi="Arial" w:cs="Arial"/>
                <w:color w:val="2E2E2E"/>
                <w:sz w:val="24"/>
                <w:szCs w:val="24"/>
              </w:rPr>
              <w:t>fum</w:t>
            </w:r>
          </w:p>
        </w:tc>
      </w:tr>
    </w:tbl>
    <w:p w:rsidR="006B0DAC" w:rsidRPr="002B3783" w:rsidRDefault="006B0DAC" w:rsidP="006B0DAC">
      <w:pPr>
        <w:shd w:val="clear" w:color="auto" w:fill="FFFFFF"/>
        <w:spacing w:after="0" w:line="480" w:lineRule="auto"/>
        <w:textAlignment w:val="baseline"/>
        <w:rPr>
          <w:rFonts w:ascii="Arial" w:eastAsia="Times New Roman" w:hAnsi="Arial" w:cs="Arial"/>
          <w:color w:val="2E2E2E"/>
          <w:sz w:val="24"/>
          <w:szCs w:val="24"/>
          <w:u w:val="single"/>
        </w:rPr>
      </w:pPr>
    </w:p>
    <w:p w:rsidR="006B0DAC" w:rsidRDefault="006B0DAC" w:rsidP="006B0DAC">
      <w:pPr>
        <w:spacing w:line="480" w:lineRule="auto"/>
        <w:rPr>
          <w:b/>
          <w:bCs/>
          <w:sz w:val="24"/>
          <w:szCs w:val="24"/>
        </w:rPr>
      </w:pPr>
    </w:p>
    <w:p w:rsidR="006B0DAC" w:rsidRDefault="006B0DAC" w:rsidP="006B0DAC">
      <w:pPr>
        <w:rPr>
          <w:b/>
          <w:bCs/>
          <w:sz w:val="24"/>
          <w:szCs w:val="24"/>
        </w:rPr>
      </w:pPr>
    </w:p>
    <w:p w:rsidR="006B0DAC" w:rsidRDefault="006B0DAC" w:rsidP="006B0DAC">
      <w:pPr>
        <w:rPr>
          <w:b/>
          <w:bCs/>
          <w:sz w:val="24"/>
          <w:szCs w:val="24"/>
        </w:rPr>
      </w:pPr>
    </w:p>
    <w:p w:rsidR="006B0DAC" w:rsidRDefault="006B0DAC" w:rsidP="006B0DAC">
      <w:pPr>
        <w:rPr>
          <w:b/>
          <w:bCs/>
          <w:sz w:val="24"/>
          <w:szCs w:val="24"/>
        </w:rPr>
      </w:pPr>
    </w:p>
    <w:p w:rsidR="00E33740" w:rsidRDefault="00E33740"/>
    <w:sectPr w:rsidR="00E33740" w:rsidSect="00E33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6B0DAC"/>
    <w:rsid w:val="000203AB"/>
    <w:rsid w:val="006B0DAC"/>
    <w:rsid w:val="00E33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0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4070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estisi</dc:creator>
  <cp:lastModifiedBy>estisi</cp:lastModifiedBy>
  <cp:revision>1</cp:revision>
  <dcterms:created xsi:type="dcterms:W3CDTF">2017-10-22T06:09:00Z</dcterms:created>
  <dcterms:modified xsi:type="dcterms:W3CDTF">2017-10-22T06:11:00Z</dcterms:modified>
</cp:coreProperties>
</file>