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AD" w:rsidRPr="00BF40B2" w:rsidRDefault="00F402AD" w:rsidP="00F402AD">
      <w:pPr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753934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 xml:space="preserve">C. </w:t>
      </w:r>
      <w:proofErr w:type="spellStart"/>
      <w:proofErr w:type="gramStart"/>
      <w:r w:rsidRPr="00753934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elegans</w:t>
      </w:r>
      <w:proofErr w:type="spellEnd"/>
      <w:proofErr w:type="gramEnd"/>
      <w:r w:rsidRPr="00753934">
        <w:rPr>
          <w:rFonts w:ascii="Arial" w:hAnsi="Arial" w:cs="Arial"/>
          <w:b/>
          <w:color w:val="000000" w:themeColor="text1"/>
          <w:sz w:val="22"/>
          <w:szCs w:val="22"/>
        </w:rPr>
        <w:t xml:space="preserve"> strains</w:t>
      </w:r>
    </w:p>
    <w:p w:rsidR="00F402AD" w:rsidRPr="00753934" w:rsidRDefault="00F402AD" w:rsidP="00F402AD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shd w:val="clear" w:color="auto" w:fill="DBE5F1" w:themeFill="accent1" w:themeFillTint="33"/>
        <w:tblLook w:val="0600" w:firstRow="0" w:lastRow="0" w:firstColumn="0" w:lastColumn="0" w:noHBand="1" w:noVBand="1"/>
      </w:tblPr>
      <w:tblGrid>
        <w:gridCol w:w="1662"/>
        <w:gridCol w:w="6117"/>
      </w:tblGrid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D64C5">
              <w:rPr>
                <w:rFonts w:ascii="Arial" w:hAnsi="Arial" w:cs="Arial"/>
                <w:bCs/>
                <w:sz w:val="20"/>
                <w:szCs w:val="20"/>
              </w:rPr>
              <w:t>CX14174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kyEx4435</w:t>
            </w:r>
            <w:proofErr w:type="gramEnd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 AWC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  <w:vertAlign w:val="superscript"/>
              </w:rPr>
              <w:t>ON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VGLUT-pH Line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:</w:t>
            </w:r>
          </w:p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s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tr</w:t>
            </w:r>
            <w:proofErr w:type="gramEnd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-2:eat-4::pHluorin (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30 </w:t>
            </w: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); </w:t>
            </w:r>
            <w:r w:rsidRPr="00AB58D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unc-122:dsRed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co-injection marker (15 </w:t>
            </w: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).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D64C5">
              <w:rPr>
                <w:rFonts w:ascii="Arial" w:hAnsi="Arial" w:cs="Arial"/>
                <w:bCs/>
                <w:sz w:val="20"/>
                <w:szCs w:val="20"/>
              </w:rPr>
              <w:t>CX16644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kyIs623</w:t>
            </w:r>
            <w:proofErr w:type="gram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: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UV-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integrated 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kyEx4435 AWC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  <w:vertAlign w:val="superscript"/>
              </w:rPr>
              <w:t>ON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VGLUT-pH Line.</w:t>
            </w:r>
          </w:p>
          <w:p w:rsidR="00F402AD" w:rsidRPr="00AB58D3" w:rsidRDefault="00F402AD" w:rsidP="00F402AD">
            <w:pPr>
              <w:spacing w:line="36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B58D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Backcrossed to N2 11x. 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D64C5">
              <w:rPr>
                <w:rFonts w:ascii="Arial" w:hAnsi="Arial" w:cs="Arial"/>
                <w:bCs/>
                <w:sz w:val="20"/>
                <w:szCs w:val="20"/>
              </w:rPr>
              <w:t>CX16921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kyIs673</w:t>
            </w:r>
            <w:proofErr w:type="gram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: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ASH VGLUT-pH Line</w:t>
            </w:r>
          </w:p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sra</w:t>
            </w:r>
            <w:proofErr w:type="gramEnd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-6:eat-4::pHluorin (50 </w:t>
            </w:r>
            <w:proofErr w:type="spellStart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); unc-122:dsRed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co-injection marker (20 </w:t>
            </w: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).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UV-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integrated, backcrossed to N2 8x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D64C5">
              <w:rPr>
                <w:rFonts w:ascii="Arial" w:hAnsi="Arial" w:cs="Arial"/>
                <w:bCs/>
                <w:sz w:val="20"/>
                <w:szCs w:val="20"/>
              </w:rPr>
              <w:t>CX15571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kyEx5236</w:t>
            </w:r>
            <w:proofErr w:type="gramEnd"/>
            <w:r w:rsidRPr="001D64C5">
              <w:rPr>
                <w:rFonts w:ascii="Arial" w:hAnsi="Arial" w:cs="Arial"/>
                <w:iCs/>
                <w:sz w:val="20"/>
                <w:szCs w:val="20"/>
              </w:rPr>
              <w:t>:</w:t>
            </w:r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AWC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  <w:vertAlign w:val="superscript"/>
              </w:rPr>
              <w:t>ON</w:t>
            </w:r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syGCaMP3</w:t>
            </w:r>
          </w:p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str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-2:sng-1::GCaMP3</w:t>
            </w:r>
            <w:r w:rsidRPr="001D64C5"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1D64C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unc-122:dsRed</w:t>
            </w:r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co-injection marker (15 </w:t>
            </w: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bCs/>
                <w:iCs/>
                <w:sz w:val="20"/>
                <w:szCs w:val="20"/>
              </w:rPr>
              <w:t>).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CX10979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kyEx2865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ASH GCaMP3</w:t>
            </w:r>
          </w:p>
          <w:p w:rsidR="00F402AD" w:rsidRPr="004B29B1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sra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-6:GCaMP3 (100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); unc-122:GFP (10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CX17105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kyIs623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; kyEx5969: </w:t>
            </w:r>
            <w:r w:rsidRPr="001D64C5">
              <w:rPr>
                <w:rFonts w:ascii="Arial" w:hAnsi="Arial" w:cs="Arial"/>
                <w:i/>
                <w:iCs/>
                <w:smallCaps/>
                <w:color w:val="000000"/>
                <w:sz w:val="20"/>
                <w:szCs w:val="20"/>
              </w:rPr>
              <w:t>AWC</w:t>
            </w:r>
            <w:r w:rsidRPr="001D64C5">
              <w:rPr>
                <w:rFonts w:ascii="Arial" w:hAnsi="Arial" w:cs="Arial"/>
                <w:i/>
                <w:iCs/>
                <w:smallCaps/>
                <w:color w:val="000000"/>
                <w:sz w:val="20"/>
                <w:szCs w:val="20"/>
                <w:vertAlign w:val="superscript"/>
              </w:rPr>
              <w:t>ON</w:t>
            </w:r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Tetanus toxin </w:t>
            </w:r>
          </w:p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str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-2:Tetx:sl2:mCherry (30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); unc-122:GFP (20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CX13914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KyEx4275: </w:t>
            </w:r>
            <w:r w:rsidRPr="004B29B1">
              <w:rPr>
                <w:rFonts w:ascii="Arial" w:hAnsi="Arial" w:cs="Arial"/>
                <w:i/>
                <w:iCs/>
                <w:smallCaps/>
                <w:color w:val="000000"/>
                <w:sz w:val="20"/>
                <w:szCs w:val="20"/>
              </w:rPr>
              <w:t>AWC</w:t>
            </w:r>
            <w:r w:rsidRPr="004B29B1">
              <w:rPr>
                <w:rFonts w:ascii="Arial" w:hAnsi="Arial" w:cs="Arial"/>
                <w:i/>
                <w:iCs/>
                <w:smallCaps/>
                <w:color w:val="000000"/>
                <w:sz w:val="20"/>
                <w:szCs w:val="20"/>
                <w:vertAlign w:val="superscript"/>
              </w:rPr>
              <w:t>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GCaMP5A </w:t>
            </w:r>
          </w:p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str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-2:GCaMP5A D380Y (50ng/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); unc-122::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dsRed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(10ng/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CX17068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kyIs673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; KyEx1661 ASH Tetanus toxin</w:t>
            </w:r>
          </w:p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sra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-6:Tetx:sl2:mCherry (50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); elt-2:NLS-GFP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CX16954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-64(e246); kyIs623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CX17076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-64(e246); kyIs673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CX17071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ric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-4(md1088); kyIs623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CX17104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ric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-4(md1088); kyIs673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CX15568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-13(s69); kyEx4435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CX17072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-13(s69); kyIs673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CX15416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-18(e234); kyEx4435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CX17075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-18(e234); kyIs673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CX16451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kyEx5608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: AWC</w:t>
            </w:r>
            <w:r w:rsidRPr="001D64C5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ON</w:t>
            </w:r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cyto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-pH</w:t>
            </w:r>
          </w:p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str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-2:pHluorin (30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); unc-122:dsRed (20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CX16963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kyEx5901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: ASH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cyto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-pH</w:t>
            </w:r>
          </w:p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sra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-6:pHluorin (100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); unc-122:dsRed (20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lastRenderedPageBreak/>
              <w:t>CX16491</w:t>
            </w:r>
          </w:p>
        </w:tc>
        <w:tc>
          <w:tcPr>
            <w:tcW w:w="6117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-18(e234); kyEx5608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tcBorders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CX16494</w:t>
            </w:r>
          </w:p>
        </w:tc>
        <w:tc>
          <w:tcPr>
            <w:tcW w:w="611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-13(s69); kyEx5608</w:t>
            </w:r>
          </w:p>
        </w:tc>
      </w:tr>
    </w:tbl>
    <w:tbl>
      <w:tblPr>
        <w:tblStyle w:val="MediumGrid2-Accent1"/>
        <w:tblW w:w="0" w:type="auto"/>
        <w:tblBorders>
          <w:top w:val="none" w:sz="0" w:space="0" w:color="auto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600" w:firstRow="0" w:lastRow="0" w:firstColumn="0" w:lastColumn="0" w:noHBand="1" w:noVBand="1"/>
      </w:tblPr>
      <w:tblGrid>
        <w:gridCol w:w="1662"/>
        <w:gridCol w:w="6117"/>
      </w:tblGrid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CX17080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-10(md1117); kyIs623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CX17074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-10(md1117); kyIs673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CX15850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cpx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-1(ok1552); kyIs623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CX17069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cpx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-1(ok1552); kyIs673</w:t>
            </w:r>
          </w:p>
        </w:tc>
      </w:tr>
    </w:tbl>
    <w:tbl>
      <w:tblPr>
        <w:tblW w:w="0" w:type="auto"/>
        <w:tblBorders>
          <w:left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DBE5F1" w:themeFill="accent1" w:themeFillTint="33"/>
        <w:tblLook w:val="0600" w:firstRow="0" w:lastRow="0" w:firstColumn="0" w:lastColumn="0" w:noHBand="1" w:noVBand="1"/>
      </w:tblPr>
      <w:tblGrid>
        <w:gridCol w:w="1662"/>
        <w:gridCol w:w="6117"/>
      </w:tblGrid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CX16967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kyEx5904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: ASH CD4-pH</w:t>
            </w:r>
          </w:p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sra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-6:pHluorin::CD4 (100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); unc-122:dsRed (20 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proofErr w:type="spell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CX17096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-11(e47); kyIs623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D64C5">
              <w:rPr>
                <w:rFonts w:ascii="Arial" w:hAnsi="Arial" w:cs="Arial"/>
                <w:sz w:val="20"/>
                <w:szCs w:val="20"/>
              </w:rPr>
              <w:t>CX17109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unc</w:t>
            </w:r>
            <w:proofErr w:type="gramEnd"/>
            <w:r w:rsidRPr="001D64C5">
              <w:rPr>
                <w:rFonts w:ascii="Arial" w:hAnsi="Arial" w:cs="Arial"/>
                <w:i/>
                <w:iCs/>
                <w:sz w:val="20"/>
                <w:szCs w:val="20"/>
              </w:rPr>
              <w:t>-11(e47); kyIs673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CX16165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-1(nj1); kyEx4275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31270">
              <w:rPr>
                <w:rFonts w:ascii="Arial" w:hAnsi="Arial" w:cs="Arial"/>
                <w:sz w:val="20"/>
                <w:szCs w:val="20"/>
              </w:rPr>
              <w:t>CX16318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-1(nj1); k</w:t>
            </w:r>
            <w:r w:rsidRPr="00131270">
              <w:rPr>
                <w:rFonts w:ascii="Arial" w:hAnsi="Arial" w:cs="Arial"/>
                <w:i/>
                <w:iCs/>
                <w:sz w:val="20"/>
                <w:szCs w:val="20"/>
              </w:rPr>
              <w:t>yEx5236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46716">
              <w:rPr>
                <w:rFonts w:ascii="Arial" w:hAnsi="Arial" w:cs="Arial"/>
                <w:sz w:val="20"/>
                <w:szCs w:val="20"/>
              </w:rPr>
              <w:t>CX15609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846716"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 w:rsidRPr="00846716">
              <w:rPr>
                <w:rFonts w:ascii="Arial" w:hAnsi="Arial" w:cs="Arial"/>
                <w:i/>
                <w:iCs/>
                <w:sz w:val="20"/>
                <w:szCs w:val="20"/>
              </w:rPr>
              <w:t>-1(nj1); kyEx4435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D64C5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36E1">
              <w:rPr>
                <w:rFonts w:ascii="Arial" w:hAnsi="Arial" w:cs="Arial"/>
                <w:sz w:val="20"/>
                <w:szCs w:val="20"/>
              </w:rPr>
              <w:t>CX15848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131270" w:rsidRDefault="00F402AD" w:rsidP="00F402AD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proofErr w:type="gramStart"/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-1(nj1);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kyIs623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131270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36E1">
              <w:rPr>
                <w:rFonts w:ascii="Arial" w:hAnsi="Arial" w:cs="Arial"/>
                <w:sz w:val="20"/>
                <w:szCs w:val="20"/>
              </w:rPr>
              <w:t>CX15849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-1(nj1); kyIs623; k</w:t>
            </w:r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yEx5354</w:t>
            </w:r>
          </w:p>
          <w:p w:rsidR="00F402AD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kyEx5354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=str-2</w:t>
            </w:r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:pkc-1(</w:t>
            </w:r>
            <w:proofErr w:type="spellStart"/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cDNA</w:t>
            </w:r>
            <w:proofErr w:type="spellEnd"/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):sl2:mCherry (30ng/</w:t>
            </w:r>
            <w:proofErr w:type="spellStart"/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) ; Co-injection marker =elt-2:mCherry (5ng/</w:t>
            </w:r>
            <w:proofErr w:type="spellStart"/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ul</w:t>
            </w:r>
            <w:proofErr w:type="spellEnd"/>
            <w:r w:rsidRPr="00CC36E1">
              <w:rPr>
                <w:rFonts w:ascii="Arial" w:hAnsi="Arial" w:cs="Arial"/>
                <w:i/>
                <w:iCs/>
                <w:sz w:val="20"/>
                <w:szCs w:val="20"/>
              </w:rPr>
              <w:t>).</w:t>
            </w:r>
          </w:p>
        </w:tc>
      </w:tr>
      <w:tr w:rsidR="00F402AD" w:rsidRPr="00753934" w:rsidTr="00F402AD">
        <w:trPr>
          <w:trHeight w:val="574"/>
        </w:trPr>
        <w:tc>
          <w:tcPr>
            <w:tcW w:w="1662" w:type="dxa"/>
            <w:shd w:val="clear" w:color="auto" w:fill="DBE5F1" w:themeFill="accent1" w:themeFillTint="33"/>
          </w:tcPr>
          <w:p w:rsidR="00F402AD" w:rsidRPr="00846716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15164">
              <w:rPr>
                <w:rFonts w:ascii="Arial" w:hAnsi="Arial" w:cs="Arial"/>
                <w:sz w:val="20"/>
                <w:szCs w:val="20"/>
              </w:rPr>
              <w:t>CX16950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846716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-1(nj1); k</w:t>
            </w:r>
            <w:r w:rsidRPr="00015164">
              <w:rPr>
                <w:rFonts w:ascii="Arial" w:hAnsi="Arial" w:cs="Arial"/>
                <w:i/>
                <w:iCs/>
                <w:sz w:val="20"/>
                <w:szCs w:val="20"/>
              </w:rPr>
              <w:t>yIs673</w:t>
            </w:r>
          </w:p>
        </w:tc>
      </w:tr>
    </w:tbl>
    <w:tbl>
      <w:tblPr>
        <w:tblStyle w:val="MediumGrid2-Accent1"/>
        <w:tblW w:w="0" w:type="auto"/>
        <w:tblLook w:val="0600" w:firstRow="0" w:lastRow="0" w:firstColumn="0" w:lastColumn="0" w:noHBand="1" w:noVBand="1"/>
      </w:tblPr>
      <w:tblGrid>
        <w:gridCol w:w="1662"/>
        <w:gridCol w:w="6117"/>
      </w:tblGrid>
      <w:tr w:rsidR="00F402AD" w:rsidRPr="00753934" w:rsidTr="00F402AD">
        <w:trPr>
          <w:trHeight w:val="574"/>
        </w:trPr>
        <w:tc>
          <w:tcPr>
            <w:tcW w:w="1662" w:type="dxa"/>
          </w:tcPr>
          <w:p w:rsidR="00F402AD" w:rsidRPr="00015164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CX16645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-1(nj3); kyIs623</w:t>
            </w:r>
          </w:p>
        </w:tc>
      </w:tr>
    </w:tbl>
    <w:tbl>
      <w:tblPr>
        <w:tblW w:w="0" w:type="auto"/>
        <w:tblBorders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600" w:firstRow="0" w:lastRow="0" w:firstColumn="0" w:lastColumn="0" w:noHBand="1" w:noVBand="1"/>
      </w:tblPr>
      <w:tblGrid>
        <w:gridCol w:w="1662"/>
        <w:gridCol w:w="6117"/>
      </w:tblGrid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CC36E1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CC36E1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-1(ok563); kyIs623</w:t>
            </w:r>
          </w:p>
        </w:tc>
      </w:tr>
      <w:tr w:rsidR="00F402AD" w:rsidRPr="00753934" w:rsidTr="00F402AD">
        <w:trPr>
          <w:trHeight w:val="519"/>
        </w:trPr>
        <w:tc>
          <w:tcPr>
            <w:tcW w:w="1662" w:type="dxa"/>
            <w:shd w:val="clear" w:color="auto" w:fill="DBE5F1" w:themeFill="accent1" w:themeFillTint="33"/>
          </w:tcPr>
          <w:p w:rsidR="00F402AD" w:rsidRPr="00214DB6" w:rsidRDefault="00F402AD" w:rsidP="00F402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CX16952</w:t>
            </w:r>
          </w:p>
        </w:tc>
        <w:tc>
          <w:tcPr>
            <w:tcW w:w="6117" w:type="dxa"/>
            <w:shd w:val="clear" w:color="auto" w:fill="DBE5F1" w:themeFill="accent1" w:themeFillTint="33"/>
          </w:tcPr>
          <w:p w:rsidR="00F402AD" w:rsidRPr="00214DB6" w:rsidRDefault="00F402AD" w:rsidP="00F402AD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pkc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-1(nu488); kyIs623</w:t>
            </w:r>
          </w:p>
        </w:tc>
      </w:tr>
    </w:tbl>
    <w:p w:rsidR="00F402AD" w:rsidRDefault="00F402AD" w:rsidP="00F402AD">
      <w:pPr>
        <w:spacing w:line="360" w:lineRule="auto"/>
        <w:rPr>
          <w:rFonts w:ascii="Arial" w:hAnsi="Arial" w:cs="Arial"/>
          <w:sz w:val="22"/>
          <w:szCs w:val="22"/>
        </w:rPr>
      </w:pPr>
    </w:p>
    <w:p w:rsidR="005B3AE8" w:rsidRDefault="005B3AE8">
      <w:bookmarkStart w:id="0" w:name="_GoBack"/>
      <w:bookmarkEnd w:id="0"/>
    </w:p>
    <w:sectPr w:rsidR="005B3AE8" w:rsidSect="00951F0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AD"/>
    <w:rsid w:val="005B3AE8"/>
    <w:rsid w:val="006D72F0"/>
    <w:rsid w:val="00951F05"/>
    <w:rsid w:val="00F402A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CC3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2-Accent1">
    <w:name w:val="Medium Grid 2 Accent 1"/>
    <w:basedOn w:val="TableNormal"/>
    <w:uiPriority w:val="68"/>
    <w:rsid w:val="00F402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2-Accent1">
    <w:name w:val="Medium Grid 2 Accent 1"/>
    <w:basedOn w:val="TableNormal"/>
    <w:uiPriority w:val="68"/>
    <w:rsid w:val="00F402A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1683</Characters>
  <Application>Microsoft Macintosh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Donovan Ventimiglia</dc:creator>
  <cp:keywords/>
  <dc:description/>
  <cp:lastModifiedBy>Donovan Ventimiglia</cp:lastModifiedBy>
  <cp:revision>1</cp:revision>
  <dcterms:created xsi:type="dcterms:W3CDTF">2017-11-13T15:58:00Z</dcterms:created>
  <dcterms:modified xsi:type="dcterms:W3CDTF">2017-11-13T16:09:00Z</dcterms:modified>
</cp:coreProperties>
</file>