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35E1A" w14:textId="77777777" w:rsidR="009A5EFE" w:rsidRDefault="009A5EFE" w:rsidP="009A5EFE">
      <w:pPr>
        <w:spacing w:line="360" w:lineRule="auto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Molecular identity of mutations</w:t>
      </w:r>
    </w:p>
    <w:tbl>
      <w:tblPr>
        <w:tblW w:w="0" w:type="auto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shd w:val="clear" w:color="auto" w:fill="DBE5F1" w:themeFill="accent1" w:themeFillTint="33"/>
        <w:tblLook w:val="0600" w:firstRow="0" w:lastRow="0" w:firstColumn="0" w:lastColumn="0" w:noHBand="1" w:noVBand="1"/>
      </w:tblPr>
      <w:tblGrid>
        <w:gridCol w:w="1728"/>
        <w:gridCol w:w="5908"/>
      </w:tblGrid>
      <w:tr w:rsidR="009A5EFE" w:rsidRPr="0042171D" w14:paraId="2B97C882" w14:textId="77777777" w:rsidTr="003C6C4B">
        <w:trPr>
          <w:trHeight w:val="519"/>
        </w:trPr>
        <w:tc>
          <w:tcPr>
            <w:tcW w:w="1728" w:type="dxa"/>
            <w:shd w:val="clear" w:color="auto" w:fill="DBE5F1" w:themeFill="accent1" w:themeFillTint="33"/>
          </w:tcPr>
          <w:p w14:paraId="766DF431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bCs/>
                <w:i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bCs/>
                <w:i/>
                <w:sz w:val="20"/>
                <w:szCs w:val="20"/>
              </w:rPr>
              <w:t>-64(e246)</w:t>
            </w:r>
          </w:p>
        </w:tc>
        <w:tc>
          <w:tcPr>
            <w:tcW w:w="5908" w:type="dxa"/>
            <w:shd w:val="clear" w:color="auto" w:fill="DBE5F1" w:themeFill="accent1" w:themeFillTint="33"/>
          </w:tcPr>
          <w:p w14:paraId="733DF974" w14:textId="77777777" w:rsidR="009A5EFE" w:rsidRPr="001D64C5" w:rsidRDefault="009A5EFE" w:rsidP="00A615A9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Ala</w:t>
            </w:r>
            <w:proofErr w:type="spell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sym w:font="Wingdings" w:char="F0E0"/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Val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missense mutation 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at codon 248 in the conserved H3 domain.</w:t>
            </w:r>
            <w:r w:rsidR="00A615A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A615A9" w:rsidRPr="0011364E">
              <w:rPr>
                <w:rFonts w:ascii="Arial" w:hAnsi="Arial" w:cs="Arial"/>
                <w:iCs/>
                <w:sz w:val="20"/>
                <w:szCs w:val="20"/>
              </w:rPr>
              <w:t>RRID</w:t>
            </w:r>
            <w:proofErr w:type="gramStart"/>
            <w:r w:rsidR="00A615A9" w:rsidRPr="0011364E">
              <w:rPr>
                <w:rFonts w:ascii="Arial" w:hAnsi="Arial" w:cs="Arial"/>
                <w:iCs/>
                <w:sz w:val="20"/>
                <w:szCs w:val="20"/>
              </w:rPr>
              <w:t>:WB</w:t>
            </w:r>
            <w:proofErr w:type="gramEnd"/>
            <w:r w:rsidR="00A615A9" w:rsidRPr="0011364E">
              <w:rPr>
                <w:rFonts w:ascii="Arial" w:hAnsi="Arial" w:cs="Arial"/>
                <w:iCs/>
                <w:sz w:val="20"/>
                <w:szCs w:val="20"/>
              </w:rPr>
              <w:t>-STRAIN:CB246</w:t>
            </w:r>
          </w:p>
        </w:tc>
      </w:tr>
      <w:tr w:rsidR="009A5EFE" w:rsidRPr="0042171D" w14:paraId="4F299210" w14:textId="77777777" w:rsidTr="003C6C4B">
        <w:trPr>
          <w:trHeight w:val="519"/>
        </w:trPr>
        <w:tc>
          <w:tcPr>
            <w:tcW w:w="1728" w:type="dxa"/>
            <w:shd w:val="clear" w:color="auto" w:fill="DBE5F1" w:themeFill="accent1" w:themeFillTint="33"/>
          </w:tcPr>
          <w:p w14:paraId="78F3F652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bCs/>
                <w:i/>
                <w:sz w:val="20"/>
                <w:szCs w:val="20"/>
              </w:rPr>
              <w:t>ric</w:t>
            </w:r>
            <w:proofErr w:type="gramEnd"/>
            <w:r w:rsidRPr="001D64C5">
              <w:rPr>
                <w:rFonts w:ascii="Arial" w:hAnsi="Arial" w:cs="Arial"/>
                <w:bCs/>
                <w:i/>
                <w:sz w:val="20"/>
                <w:szCs w:val="20"/>
              </w:rPr>
              <w:t>-4(md1088)</w:t>
            </w:r>
          </w:p>
        </w:tc>
        <w:tc>
          <w:tcPr>
            <w:tcW w:w="5908" w:type="dxa"/>
            <w:shd w:val="clear" w:color="auto" w:fill="DBE5F1" w:themeFill="accent1" w:themeFillTint="33"/>
          </w:tcPr>
          <w:p w14:paraId="423D927D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BB6B7E">
              <w:rPr>
                <w:rFonts w:ascii="Arial" w:hAnsi="Arial" w:cs="Arial"/>
                <w:bCs/>
                <w:iCs/>
                <w:sz w:val="20"/>
                <w:szCs w:val="20"/>
              </w:rPr>
              <w:t>Stau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n</w:t>
            </w:r>
            <w:r w:rsidRPr="00BB6B7E">
              <w:rPr>
                <w:rFonts w:ascii="Arial" w:hAnsi="Arial" w:cs="Arial"/>
                <w:bCs/>
                <w:iCs/>
                <w:sz w:val="20"/>
                <w:szCs w:val="20"/>
              </w:rPr>
              <w:t>ton et al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.,</w:t>
            </w:r>
            <w:r w:rsidRPr="00BB6B7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J. </w:t>
            </w:r>
            <w:proofErr w:type="spellStart"/>
            <w:r w:rsidRPr="00BB6B7E">
              <w:rPr>
                <w:rFonts w:ascii="Arial" w:hAnsi="Arial" w:cs="Arial"/>
                <w:bCs/>
                <w:iCs/>
                <w:sz w:val="20"/>
                <w:szCs w:val="20"/>
              </w:rPr>
              <w:t>Neuro</w:t>
            </w:r>
            <w:proofErr w:type="spellEnd"/>
            <w:r w:rsidRPr="00BB6B7E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2001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; mutation indicated as 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hypomorphic</w:t>
            </w:r>
            <w:proofErr w:type="spellEnd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, molecular lesion not described</w:t>
            </w:r>
            <w:r w:rsidR="00A615A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. </w:t>
            </w:r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RRID</w:t>
            </w:r>
            <w:proofErr w:type="gramStart"/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:WB</w:t>
            </w:r>
            <w:proofErr w:type="gramEnd"/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-STRAIN:RM956</w:t>
            </w:r>
          </w:p>
        </w:tc>
      </w:tr>
      <w:tr w:rsidR="009A5EFE" w:rsidRPr="0042171D" w14:paraId="63B03429" w14:textId="77777777" w:rsidTr="003C6C4B">
        <w:trPr>
          <w:trHeight w:val="519"/>
        </w:trPr>
        <w:tc>
          <w:tcPr>
            <w:tcW w:w="1728" w:type="dxa"/>
            <w:shd w:val="clear" w:color="auto" w:fill="DBE5F1" w:themeFill="accent1" w:themeFillTint="33"/>
          </w:tcPr>
          <w:p w14:paraId="08D542B0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-13(s69)</w:t>
            </w:r>
          </w:p>
        </w:tc>
        <w:tc>
          <w:tcPr>
            <w:tcW w:w="5908" w:type="dxa"/>
            <w:shd w:val="clear" w:color="auto" w:fill="DBE5F1" w:themeFill="accent1" w:themeFillTint="33"/>
          </w:tcPr>
          <w:p w14:paraId="786C095D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5-bp deletion in exon 21, 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f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rameshift</w:t>
            </w:r>
            <w:proofErr w:type="spell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followed by early translation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termination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. Predicted null for LR and MR isoforms.</w:t>
            </w:r>
            <w:r w:rsidR="00A615A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RRID</w:t>
            </w:r>
            <w:proofErr w:type="gramStart"/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:WB</w:t>
            </w:r>
            <w:proofErr w:type="gramEnd"/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-STRAIN:BC168</w:t>
            </w:r>
          </w:p>
        </w:tc>
      </w:tr>
      <w:tr w:rsidR="009A5EFE" w:rsidRPr="0042171D" w14:paraId="56437A76" w14:textId="77777777" w:rsidTr="003C6C4B">
        <w:trPr>
          <w:trHeight w:val="519"/>
        </w:trPr>
        <w:tc>
          <w:tcPr>
            <w:tcW w:w="1728" w:type="dxa"/>
            <w:shd w:val="clear" w:color="auto" w:fill="DBE5F1" w:themeFill="accent1" w:themeFillTint="33"/>
          </w:tcPr>
          <w:p w14:paraId="79CE0100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-18(e234)</w:t>
            </w:r>
          </w:p>
        </w:tc>
        <w:tc>
          <w:tcPr>
            <w:tcW w:w="5908" w:type="dxa"/>
            <w:shd w:val="clear" w:color="auto" w:fill="DBE5F1" w:themeFill="accent1" w:themeFillTint="33"/>
          </w:tcPr>
          <w:p w14:paraId="6F0963B8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C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sym w:font="Wingdings" w:char="F0E0"/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mutation leading to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translation termination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in exon 4. Predicted null mutation.</w:t>
            </w:r>
            <w:r w:rsidR="00A615A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RRID</w:t>
            </w:r>
            <w:proofErr w:type="gramStart"/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:WB</w:t>
            </w:r>
            <w:proofErr w:type="gramEnd"/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-STRAIN:CB234</w:t>
            </w:r>
          </w:p>
        </w:tc>
      </w:tr>
      <w:tr w:rsidR="009A5EFE" w:rsidRPr="0042171D" w14:paraId="61818DB3" w14:textId="77777777" w:rsidTr="003C6C4B">
        <w:trPr>
          <w:trHeight w:val="519"/>
        </w:trPr>
        <w:tc>
          <w:tcPr>
            <w:tcW w:w="1728" w:type="dxa"/>
            <w:shd w:val="clear" w:color="auto" w:fill="DBE5F1" w:themeFill="accent1" w:themeFillTint="33"/>
          </w:tcPr>
          <w:p w14:paraId="75BDDB01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-11(e47)</w:t>
            </w:r>
          </w:p>
        </w:tc>
        <w:tc>
          <w:tcPr>
            <w:tcW w:w="5908" w:type="dxa"/>
            <w:shd w:val="clear" w:color="auto" w:fill="DBE5F1" w:themeFill="accent1" w:themeFillTint="33"/>
          </w:tcPr>
          <w:p w14:paraId="0F87A2E9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Indel</w:t>
            </w:r>
            <w:proofErr w:type="spell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covering exons 1 and 2, resulting in 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frameshift</w:t>
            </w:r>
            <w:proofErr w:type="spellEnd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and 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early translation termination. Predicted null mutation.</w:t>
            </w:r>
            <w:r w:rsidR="00A615A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RRID</w:t>
            </w:r>
            <w:proofErr w:type="gramStart"/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:WB</w:t>
            </w:r>
            <w:proofErr w:type="gramEnd"/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-STRAIN:CB47</w:t>
            </w:r>
          </w:p>
        </w:tc>
      </w:tr>
      <w:tr w:rsidR="009A5EFE" w:rsidRPr="0042171D" w14:paraId="0EF4069B" w14:textId="77777777" w:rsidTr="003C6C4B">
        <w:trPr>
          <w:trHeight w:val="519"/>
        </w:trPr>
        <w:tc>
          <w:tcPr>
            <w:tcW w:w="1728" w:type="dxa"/>
            <w:shd w:val="clear" w:color="auto" w:fill="DBE5F1" w:themeFill="accent1" w:themeFillTint="33"/>
          </w:tcPr>
          <w:p w14:paraId="4225E9B0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-10(md1117)</w:t>
            </w:r>
          </w:p>
        </w:tc>
        <w:tc>
          <w:tcPr>
            <w:tcW w:w="5908" w:type="dxa"/>
            <w:shd w:val="clear" w:color="auto" w:fill="DBE5F1" w:themeFill="accent1" w:themeFillTint="33"/>
          </w:tcPr>
          <w:p w14:paraId="4382E0BA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8601 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bp</w:t>
            </w:r>
            <w:proofErr w:type="spellEnd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deletion spanning the entire gene. Null mutation.</w:t>
            </w:r>
            <w:r w:rsidR="00A615A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RRID</w:t>
            </w:r>
            <w:proofErr w:type="gramStart"/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:WB</w:t>
            </w:r>
            <w:proofErr w:type="gramEnd"/>
            <w:r w:rsidR="00A615A9" w:rsidRPr="00A615A9">
              <w:rPr>
                <w:rFonts w:ascii="Arial" w:hAnsi="Arial" w:cs="Arial"/>
                <w:bCs/>
                <w:iCs/>
                <w:sz w:val="20"/>
                <w:szCs w:val="20"/>
              </w:rPr>
              <w:t>-STRAIN:NM1657</w:t>
            </w:r>
          </w:p>
        </w:tc>
      </w:tr>
      <w:tr w:rsidR="009A5EFE" w:rsidRPr="0042171D" w14:paraId="76841FC1" w14:textId="77777777" w:rsidTr="003C6C4B">
        <w:trPr>
          <w:trHeight w:val="519"/>
        </w:trPr>
        <w:tc>
          <w:tcPr>
            <w:tcW w:w="1728" w:type="dxa"/>
            <w:shd w:val="clear" w:color="auto" w:fill="DBE5F1" w:themeFill="accent1" w:themeFillTint="33"/>
          </w:tcPr>
          <w:p w14:paraId="42AE2347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cpx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-1(ok1552)</w:t>
            </w:r>
          </w:p>
        </w:tc>
        <w:tc>
          <w:tcPr>
            <w:tcW w:w="5908" w:type="dxa"/>
            <w:shd w:val="clear" w:color="auto" w:fill="DBE5F1" w:themeFill="accent1" w:themeFillTint="33"/>
          </w:tcPr>
          <w:p w14:paraId="2D8C32C3" w14:textId="42645BCF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1274 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bp</w:t>
            </w:r>
            <w:proofErr w:type="spellEnd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deletion that removes one of two exons. Predicted null mutation.</w:t>
            </w:r>
            <w:r w:rsidR="00A615A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>RRID</w:t>
            </w:r>
            <w:proofErr w:type="gramStart"/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>:WB</w:t>
            </w:r>
            <w:proofErr w:type="gramEnd"/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>-STRAIN:RB1367</w:t>
            </w:r>
          </w:p>
        </w:tc>
      </w:tr>
      <w:tr w:rsidR="009A5EFE" w:rsidRPr="0042171D" w14:paraId="28836CBC" w14:textId="77777777" w:rsidTr="003C6C4B">
        <w:trPr>
          <w:trHeight w:val="519"/>
        </w:trPr>
        <w:tc>
          <w:tcPr>
            <w:tcW w:w="1728" w:type="dxa"/>
            <w:shd w:val="clear" w:color="auto" w:fill="DBE5F1" w:themeFill="accent1" w:themeFillTint="33"/>
          </w:tcPr>
          <w:p w14:paraId="45C322CD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-1(nj1)</w:t>
            </w:r>
          </w:p>
        </w:tc>
        <w:tc>
          <w:tcPr>
            <w:tcW w:w="5908" w:type="dxa"/>
            <w:shd w:val="clear" w:color="auto" w:fill="DBE5F1" w:themeFill="accent1" w:themeFillTint="33"/>
          </w:tcPr>
          <w:p w14:paraId="6A1AFDB1" w14:textId="7D1466BA" w:rsidR="009A5EFE" w:rsidRPr="007C75A6" w:rsidRDefault="009A5EFE" w:rsidP="00D5612A">
            <w:pPr>
              <w:spacing w:line="360" w:lineRule="auto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Asp </w:t>
            </w:r>
            <w:r w:rsidRPr="00AB58D3">
              <w:rPr>
                <w:rFonts w:ascii="Arial" w:hAnsi="Arial" w:cs="Arial"/>
                <w:bCs/>
                <w:iCs/>
                <w:sz w:val="20"/>
                <w:szCs w:val="20"/>
              </w:rPr>
              <w:sym w:font="Wingdings" w:char="F0E0"/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Asn</w:t>
            </w:r>
            <w:proofErr w:type="spellEnd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missense mutation in the catalytic loop of the kinase domain, affecting codon 502 (position numbering in a isoform)</w:t>
            </w:r>
            <w:r w:rsidR="007C75A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. </w:t>
            </w:r>
            <w:r w:rsidR="007C75A6" w:rsidRPr="003C6C4B">
              <w:rPr>
                <w:rFonts w:ascii="Arial" w:eastAsia="Times New Roman" w:hAnsi="Arial" w:cs="Arial"/>
                <w:bCs/>
                <w:sz w:val="20"/>
                <w:szCs w:val="20"/>
              </w:rPr>
              <w:t>RRID</w:t>
            </w:r>
            <w:proofErr w:type="gramStart"/>
            <w:r w:rsidR="007C75A6" w:rsidRPr="003C6C4B">
              <w:rPr>
                <w:rFonts w:ascii="Arial" w:eastAsia="Times New Roman" w:hAnsi="Arial" w:cs="Arial"/>
                <w:bCs/>
                <w:sz w:val="20"/>
                <w:szCs w:val="20"/>
              </w:rPr>
              <w:t>:WB</w:t>
            </w:r>
            <w:proofErr w:type="gramEnd"/>
            <w:r w:rsidR="007C75A6" w:rsidRPr="003C6C4B">
              <w:rPr>
                <w:rFonts w:ascii="Arial" w:eastAsia="Times New Roman" w:hAnsi="Arial" w:cs="Arial"/>
                <w:bCs/>
                <w:sz w:val="20"/>
                <w:szCs w:val="20"/>
              </w:rPr>
              <w:t>-STRAIN:IK105</w:t>
            </w:r>
          </w:p>
        </w:tc>
      </w:tr>
      <w:tr w:rsidR="009A5EFE" w:rsidRPr="0042171D" w14:paraId="4926999E" w14:textId="77777777" w:rsidTr="003C6C4B">
        <w:trPr>
          <w:trHeight w:val="519"/>
        </w:trPr>
        <w:tc>
          <w:tcPr>
            <w:tcW w:w="1728" w:type="dxa"/>
            <w:shd w:val="clear" w:color="auto" w:fill="DBE5F1" w:themeFill="accent1" w:themeFillTint="33"/>
          </w:tcPr>
          <w:p w14:paraId="54EF1E52" w14:textId="7777777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-1(nj3)</w:t>
            </w:r>
          </w:p>
        </w:tc>
        <w:tc>
          <w:tcPr>
            <w:tcW w:w="5908" w:type="dxa"/>
            <w:shd w:val="clear" w:color="auto" w:fill="DBE5F1" w:themeFill="accent1" w:themeFillTint="33"/>
          </w:tcPr>
          <w:p w14:paraId="746B0834" w14:textId="02273CD7" w:rsidR="009A5EFE" w:rsidRPr="001D64C5" w:rsidRDefault="009A5EFE" w:rsidP="003C6C4B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G </w:t>
            </w:r>
            <w:r w:rsidRPr="00415732">
              <w:rPr>
                <w:rFonts w:ascii="Arial" w:hAnsi="Arial" w:cs="Arial"/>
                <w:bCs/>
                <w:iCs/>
                <w:sz w:val="20"/>
                <w:szCs w:val="20"/>
              </w:rPr>
              <w:sym w:font="Wingdings" w:char="F0E0"/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A mutation leading to translation termination of all isoforms before the kinase domain, at W218 (a isoform)</w:t>
            </w:r>
            <w:r w:rsidR="007C75A6"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RRID</w:t>
            </w:r>
            <w:proofErr w:type="gramStart"/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>:WB</w:t>
            </w:r>
            <w:proofErr w:type="gramEnd"/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>-STRAIN:IK130</w:t>
            </w:r>
          </w:p>
        </w:tc>
      </w:tr>
      <w:tr w:rsidR="009A5EFE" w:rsidRPr="0042171D" w14:paraId="498D6005" w14:textId="77777777" w:rsidTr="003C6C4B">
        <w:trPr>
          <w:trHeight w:val="519"/>
        </w:trPr>
        <w:tc>
          <w:tcPr>
            <w:tcW w:w="1728" w:type="dxa"/>
            <w:shd w:val="clear" w:color="auto" w:fill="DBE5F1" w:themeFill="accent1" w:themeFillTint="33"/>
          </w:tcPr>
          <w:p w14:paraId="68E01D6F" w14:textId="77777777" w:rsidR="009A5EFE" w:rsidRPr="00CA6BC3" w:rsidRDefault="009A5EFE" w:rsidP="003C6C4B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CA6BC3"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 w:rsidRPr="00CA6BC3">
              <w:rPr>
                <w:rFonts w:ascii="Arial" w:hAnsi="Arial" w:cs="Arial"/>
                <w:i/>
                <w:iCs/>
                <w:sz w:val="20"/>
                <w:szCs w:val="20"/>
              </w:rPr>
              <w:t>-1(nu488)</w:t>
            </w:r>
          </w:p>
        </w:tc>
        <w:tc>
          <w:tcPr>
            <w:tcW w:w="5908" w:type="dxa"/>
            <w:shd w:val="clear" w:color="auto" w:fill="DBE5F1" w:themeFill="accent1" w:themeFillTint="33"/>
          </w:tcPr>
          <w:p w14:paraId="78D61FC2" w14:textId="794E75F8" w:rsidR="009A5EFE" w:rsidRPr="00CA6BC3" w:rsidRDefault="009A5EFE" w:rsidP="003C6C4B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CA6BC3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Nonsense mutation (W643Stop, </w:t>
            </w:r>
            <w:proofErr w:type="gramStart"/>
            <w:r w:rsidRPr="00CA6BC3">
              <w:rPr>
                <w:rFonts w:ascii="Arial" w:hAnsi="Arial" w:cs="Arial"/>
                <w:bCs/>
                <w:iCs/>
                <w:sz w:val="20"/>
                <w:szCs w:val="20"/>
              </w:rPr>
              <w:t>a</w:t>
            </w:r>
            <w:proofErr w:type="gramEnd"/>
            <w:r w:rsidRPr="00CA6BC3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isoform)) leading to translational termination within the kinase domain of all isoforms</w:t>
            </w:r>
            <w:r w:rsidR="007C75A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. </w:t>
            </w:r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>RRID</w:t>
            </w:r>
            <w:proofErr w:type="gramStart"/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>:WB</w:t>
            </w:r>
            <w:proofErr w:type="gramEnd"/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>-STRAIN:KP2342</w:t>
            </w:r>
          </w:p>
        </w:tc>
      </w:tr>
      <w:tr w:rsidR="009A5EFE" w:rsidRPr="0042171D" w14:paraId="2CB37DDF" w14:textId="77777777" w:rsidTr="003C6C4B">
        <w:trPr>
          <w:trHeight w:val="519"/>
        </w:trPr>
        <w:tc>
          <w:tcPr>
            <w:tcW w:w="1728" w:type="dxa"/>
            <w:shd w:val="clear" w:color="auto" w:fill="DBE5F1" w:themeFill="accent1" w:themeFillTint="33"/>
          </w:tcPr>
          <w:p w14:paraId="4FA9741C" w14:textId="77777777" w:rsidR="009A5EFE" w:rsidRPr="00CA6BC3" w:rsidRDefault="009A5EFE" w:rsidP="003C6C4B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CA6BC3"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 w:rsidRPr="00CA6BC3">
              <w:rPr>
                <w:rFonts w:ascii="Arial" w:hAnsi="Arial" w:cs="Arial"/>
                <w:i/>
                <w:iCs/>
                <w:sz w:val="20"/>
                <w:szCs w:val="20"/>
              </w:rPr>
              <w:t>-1(ok563)</w:t>
            </w:r>
          </w:p>
        </w:tc>
        <w:tc>
          <w:tcPr>
            <w:tcW w:w="5908" w:type="dxa"/>
            <w:shd w:val="clear" w:color="auto" w:fill="DBE5F1" w:themeFill="accent1" w:themeFillTint="33"/>
          </w:tcPr>
          <w:p w14:paraId="32D83D46" w14:textId="6CE09AC9" w:rsidR="009A5EFE" w:rsidRPr="00CA6BC3" w:rsidRDefault="009A5EFE" w:rsidP="003C6C4B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CA6BC3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1.3 kb deletion, predicted to disrupt </w:t>
            </w:r>
            <w:proofErr w:type="gramStart"/>
            <w:r w:rsidRPr="00CA6BC3">
              <w:rPr>
                <w:rFonts w:ascii="Arial" w:hAnsi="Arial" w:cs="Arial"/>
                <w:bCs/>
                <w:iCs/>
                <w:sz w:val="20"/>
                <w:szCs w:val="20"/>
              </w:rPr>
              <w:t>a and</w:t>
            </w:r>
            <w:proofErr w:type="gramEnd"/>
            <w:r w:rsidRPr="00CA6BC3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c isoforms before the kinase do</w:t>
            </w:r>
            <w:bookmarkStart w:id="0" w:name="_GoBack"/>
            <w:bookmarkEnd w:id="0"/>
            <w:r w:rsidRPr="00CA6BC3">
              <w:rPr>
                <w:rFonts w:ascii="Arial" w:hAnsi="Arial" w:cs="Arial"/>
                <w:bCs/>
                <w:iCs/>
                <w:sz w:val="20"/>
                <w:szCs w:val="20"/>
              </w:rPr>
              <w:t>main</w:t>
            </w:r>
            <w:r w:rsidR="007C75A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. </w:t>
            </w:r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>RRID</w:t>
            </w:r>
            <w:proofErr w:type="gramStart"/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>:WB</w:t>
            </w:r>
            <w:proofErr w:type="gramEnd"/>
            <w:r w:rsidR="007C75A6" w:rsidRPr="007C75A6">
              <w:rPr>
                <w:rFonts w:ascii="Arial" w:hAnsi="Arial" w:cs="Arial"/>
                <w:bCs/>
                <w:iCs/>
                <w:sz w:val="20"/>
                <w:szCs w:val="20"/>
              </w:rPr>
              <w:t>-STRAIN:RB781</w:t>
            </w:r>
          </w:p>
        </w:tc>
      </w:tr>
    </w:tbl>
    <w:p w14:paraId="3824F78D" w14:textId="77777777" w:rsidR="005B3AE8" w:rsidRDefault="005B3AE8"/>
    <w:sectPr w:rsidR="005B3AE8" w:rsidSect="00951F0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EFE"/>
    <w:rsid w:val="001B1870"/>
    <w:rsid w:val="003C6C4B"/>
    <w:rsid w:val="005B3AE8"/>
    <w:rsid w:val="006D72F0"/>
    <w:rsid w:val="007C75A6"/>
    <w:rsid w:val="00951F05"/>
    <w:rsid w:val="009A5EFE"/>
    <w:rsid w:val="00A615A9"/>
    <w:rsid w:val="00D5612A"/>
    <w:rsid w:val="00EA7AD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83B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EF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EF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1255</Characters>
  <Application>Microsoft Macintosh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Donovan Ventimiglia</dc:creator>
  <cp:keywords/>
  <dc:description/>
  <cp:lastModifiedBy>Donovan Ventimiglia</cp:lastModifiedBy>
  <cp:revision>6</cp:revision>
  <dcterms:created xsi:type="dcterms:W3CDTF">2017-11-13T16:09:00Z</dcterms:created>
  <dcterms:modified xsi:type="dcterms:W3CDTF">2017-11-13T21:41:00Z</dcterms:modified>
</cp:coreProperties>
</file>