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B6109" w14:textId="77777777" w:rsidR="00E87D91" w:rsidRPr="00E87D91" w:rsidRDefault="00E87D91" w:rsidP="00E87D91">
      <w:pPr>
        <w:spacing w:after="60" w:line="360" w:lineRule="auto"/>
        <w:ind w:right="-900"/>
        <w:jc w:val="both"/>
        <w:rPr>
          <w:rFonts w:ascii="Calibri" w:eastAsia="Calibri" w:hAnsi="Calibri" w:cs="Calibri"/>
        </w:rPr>
      </w:pPr>
      <w:r w:rsidRPr="00E87D91">
        <w:rPr>
          <w:rFonts w:ascii="Calibri" w:eastAsia="Calibri" w:hAnsi="Calibri" w:cs="Calibri"/>
          <w:noProof/>
        </w:rPr>
        <w:drawing>
          <wp:inline distT="114300" distB="114300" distL="114300" distR="114300" wp14:anchorId="1562B8AE" wp14:editId="07539819">
            <wp:extent cx="5497494" cy="4594711"/>
            <wp:effectExtent l="0" t="0" r="0" b="3175"/>
            <wp:docPr id="24" name="image5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8432" cy="46122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2661CD" w14:textId="0CB0445A" w:rsidR="00E87D91" w:rsidRPr="00E87D91" w:rsidRDefault="00F70A5C" w:rsidP="00E87D91">
      <w:pPr>
        <w:spacing w:line="360" w:lineRule="auto"/>
        <w:ind w:left="270" w:right="90"/>
        <w:jc w:val="both"/>
        <w:rPr>
          <w:rFonts w:asciiTheme="majorHAnsi" w:eastAsia="Calibri" w:hAnsiTheme="majorHAnsi" w:cs="Calibri"/>
          <w:b/>
          <w:sz w:val="20"/>
          <w:szCs w:val="20"/>
          <w:u w:val="single"/>
        </w:rPr>
      </w:pPr>
      <w:r>
        <w:rPr>
          <w:rFonts w:asciiTheme="majorHAnsi" w:eastAsia="Calibri" w:hAnsiTheme="majorHAnsi" w:cs="Calibri"/>
          <w:b/>
          <w:sz w:val="20"/>
          <w:szCs w:val="20"/>
          <w:u w:val="single"/>
        </w:rPr>
        <w:t xml:space="preserve">Figure 5 – figure supplement 1: </w:t>
      </w:r>
      <w:r w:rsidR="00E87D91" w:rsidRPr="00E87D91">
        <w:rPr>
          <w:rFonts w:asciiTheme="majorHAnsi" w:eastAsia="Calibri" w:hAnsiTheme="majorHAnsi" w:cs="Calibri"/>
          <w:b/>
          <w:sz w:val="20"/>
          <w:szCs w:val="20"/>
          <w:u w:val="single"/>
        </w:rPr>
        <w:t xml:space="preserve">  Potential synaptic targets of the PDF neurons in the central brain using the CD19::Sdc ligand.</w:t>
      </w:r>
    </w:p>
    <w:p w14:paraId="1582AC8C" w14:textId="77777777" w:rsidR="00E87D91" w:rsidRDefault="00E87D91" w:rsidP="00E87D91">
      <w:pPr>
        <w:spacing w:line="360" w:lineRule="auto"/>
        <w:ind w:left="270" w:right="90"/>
        <w:jc w:val="both"/>
        <w:rPr>
          <w:rFonts w:ascii="Calibri" w:eastAsia="Calibri" w:hAnsi="Calibri" w:cs="Calibri"/>
          <w:b/>
          <w:sz w:val="20"/>
          <w:szCs w:val="20"/>
          <w:u w:val="single"/>
        </w:rPr>
      </w:pPr>
      <w:r w:rsidRPr="00E87D91">
        <w:rPr>
          <w:rFonts w:asciiTheme="majorHAnsi" w:eastAsia="Calibri" w:hAnsiTheme="majorHAnsi" w:cs="Calibri"/>
          <w:sz w:val="20"/>
          <w:szCs w:val="20"/>
        </w:rPr>
        <w:t xml:space="preserve">(a1-4) Negative control, with no ligand expression. (b1-4 and b1’-4’ [two different animals]) GFP+ neurons induced  by expression of the CD19::Sdc ligand driven by the </w:t>
      </w:r>
      <w:r w:rsidRPr="00E87D91">
        <w:rPr>
          <w:rFonts w:asciiTheme="majorHAnsi" w:eastAsia="Calibri" w:hAnsiTheme="majorHAnsi" w:cs="Calibri"/>
          <w:i/>
          <w:sz w:val="20"/>
          <w:szCs w:val="20"/>
        </w:rPr>
        <w:t>pdf</w:t>
      </w:r>
      <w:r w:rsidRPr="00E87D91">
        <w:rPr>
          <w:rFonts w:asciiTheme="majorHAnsi" w:eastAsia="Calibri" w:hAnsiTheme="majorHAnsi" w:cs="Calibri"/>
          <w:sz w:val="20"/>
          <w:szCs w:val="20"/>
        </w:rPr>
        <w:t>-LexA driver. The receptor in both cases is the nSybE-nlgSNTG4. a1: control brain with no nSyb::CD19 expression. b1 and b1’: nSyb</w:t>
      </w:r>
      <w:bookmarkStart w:id="0" w:name="_GoBack"/>
      <w:bookmarkEnd w:id="0"/>
      <w:r w:rsidRPr="00E87D91">
        <w:rPr>
          <w:rFonts w:asciiTheme="majorHAnsi" w:eastAsia="Calibri" w:hAnsiTheme="majorHAnsi" w:cs="Calibri"/>
          <w:sz w:val="20"/>
          <w:szCs w:val="20"/>
        </w:rPr>
        <w:t xml:space="preserve">::CD19 driven by </w:t>
      </w:r>
      <w:r w:rsidRPr="00E87D91">
        <w:rPr>
          <w:rFonts w:asciiTheme="majorHAnsi" w:eastAsia="Calibri" w:hAnsiTheme="majorHAnsi" w:cs="Calibri"/>
          <w:i/>
          <w:sz w:val="20"/>
          <w:szCs w:val="20"/>
        </w:rPr>
        <w:t>pdf</w:t>
      </w:r>
      <w:r w:rsidRPr="00E87D91">
        <w:rPr>
          <w:rFonts w:asciiTheme="majorHAnsi" w:eastAsia="Calibri" w:hAnsiTheme="majorHAnsi" w:cs="Calibri"/>
          <w:sz w:val="20"/>
          <w:szCs w:val="20"/>
        </w:rPr>
        <w:t xml:space="preserve">-LexA strongly accumulated (red) in the cell bodies (arrows) and had a weak signal  in the axon terminals of s-LNv dorsal axons (arrowheads). a2: no GFP induction was observed in the control brains without </w:t>
      </w:r>
      <w:r w:rsidRPr="00E87D91">
        <w:rPr>
          <w:rFonts w:asciiTheme="majorHAnsi" w:eastAsia="Calibri" w:hAnsiTheme="majorHAnsi" w:cs="Calibri"/>
          <w:i/>
          <w:sz w:val="20"/>
          <w:szCs w:val="20"/>
        </w:rPr>
        <w:t>pdf</w:t>
      </w:r>
      <w:r w:rsidRPr="00E87D91">
        <w:rPr>
          <w:rFonts w:asciiTheme="majorHAnsi" w:eastAsia="Calibri" w:hAnsiTheme="majorHAnsi" w:cs="Calibri"/>
          <w:sz w:val="20"/>
          <w:szCs w:val="20"/>
        </w:rPr>
        <w:t xml:space="preserve">&gt;nSyb::CD19 ligand. b2 and  b2’: Induction of GFP expression in </w:t>
      </w:r>
      <w:r w:rsidRPr="00E87D91">
        <w:rPr>
          <w:rFonts w:asciiTheme="majorHAnsi" w:eastAsia="Calibri" w:hAnsiTheme="majorHAnsi" w:cs="Calibri"/>
          <w:i/>
          <w:sz w:val="20"/>
          <w:szCs w:val="20"/>
        </w:rPr>
        <w:t>pdf</w:t>
      </w:r>
      <w:r w:rsidRPr="00E87D91">
        <w:rPr>
          <w:rFonts w:asciiTheme="majorHAnsi" w:eastAsia="Calibri" w:hAnsiTheme="majorHAnsi" w:cs="Calibri"/>
          <w:sz w:val="20"/>
          <w:szCs w:val="20"/>
        </w:rPr>
        <w:t>&gt;nSyb::CD19 brain in the vicinity of the trajectory of nSyb::CD19+ axons through the central brain. b1-4 and b1’-b4’ are images from 2 different animals. In b2 there was GFP induction in DN3 (but not DN2), and in b2’ there was induction in DN2 (but not in DN3).  White Arrows point to GFP+ DN2 (b) and GFP+DN3 (b’) neurons whereas yellow arrows indicate the commissural axons of l-LNvs. a3, b3, and b3’: Immunostaining with anti-PER antibody identifies DN1, DN2, and DN3 neurons. a4, b4 and b4’:Merged images of PER (magenta), GFP (green) and CD19::Sdc (red). Stippled insets in b and b’ show the GFP+ DN2 or DN3 neurons in high magnification (60X). Scale bar= 50μm..</w:t>
      </w:r>
      <w:r>
        <w:rPr>
          <w:rFonts w:ascii="Calibri" w:eastAsia="Calibri" w:hAnsi="Calibri" w:cs="Calibri"/>
          <w:b/>
          <w:sz w:val="20"/>
          <w:szCs w:val="20"/>
          <w:u w:val="single"/>
        </w:rPr>
        <w:t xml:space="preserve"> </w:t>
      </w:r>
    </w:p>
    <w:p w14:paraId="51223DBE" w14:textId="77777777" w:rsidR="000C1D16" w:rsidRDefault="009C4175"/>
    <w:sectPr w:rsidR="000C1D16" w:rsidSect="009800DB">
      <w:headerReference w:type="default" r:id="rId7"/>
      <w:headerReference w:type="first" r:id="rId8"/>
      <w:pgSz w:w="12240" w:h="15840"/>
      <w:pgMar w:top="1440" w:right="1440" w:bottom="1440" w:left="1440" w:header="0" w:footer="720" w:gutter="0"/>
      <w:lnNumType w:countBy="1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EE7B7" w14:textId="77777777" w:rsidR="009C4175" w:rsidRDefault="009C4175">
      <w:r>
        <w:separator/>
      </w:r>
    </w:p>
  </w:endnote>
  <w:endnote w:type="continuationSeparator" w:id="0">
    <w:p w14:paraId="031A48E9" w14:textId="77777777" w:rsidR="009C4175" w:rsidRDefault="009C4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6D54B" w14:textId="77777777" w:rsidR="009C4175" w:rsidRDefault="009C4175">
      <w:r>
        <w:separator/>
      </w:r>
    </w:p>
  </w:footnote>
  <w:footnote w:type="continuationSeparator" w:id="0">
    <w:p w14:paraId="47529EE7" w14:textId="77777777" w:rsidR="009C4175" w:rsidRDefault="009C41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EA2FE" w14:textId="77777777" w:rsidR="00AC5876" w:rsidRDefault="009C4175">
    <w:pPr>
      <w:jc w:val="right"/>
      <w:rPr>
        <w:rFonts w:ascii="Calibri" w:eastAsia="Calibri" w:hAnsi="Calibri" w:cs="Calibri"/>
        <w:sz w:val="18"/>
        <w:szCs w:val="18"/>
      </w:rPr>
    </w:pPr>
  </w:p>
  <w:p w14:paraId="3FBFAEAF" w14:textId="77777777" w:rsidR="00AC5876" w:rsidRDefault="00E87D91">
    <w:pPr>
      <w:jc w:val="right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fldChar w:fldCharType="begin"/>
    </w:r>
    <w:r>
      <w:rPr>
        <w:rFonts w:ascii="Calibri" w:eastAsia="Calibri" w:hAnsi="Calibri" w:cs="Calibri"/>
        <w:sz w:val="18"/>
        <w:szCs w:val="18"/>
      </w:rPr>
      <w:instrText>PAGE</w:instrText>
    </w:r>
    <w:r>
      <w:rPr>
        <w:rFonts w:ascii="Calibri" w:eastAsia="Calibri" w:hAnsi="Calibri" w:cs="Calibri"/>
        <w:sz w:val="18"/>
        <w:szCs w:val="18"/>
      </w:rPr>
      <w:fldChar w:fldCharType="separate"/>
    </w:r>
    <w:r>
      <w:rPr>
        <w:rFonts w:ascii="Calibri" w:eastAsia="Calibri" w:hAnsi="Calibri" w:cs="Calibri"/>
        <w:noProof/>
        <w:sz w:val="18"/>
        <w:szCs w:val="18"/>
      </w:rPr>
      <w:t>5</w:t>
    </w:r>
    <w:r>
      <w:rPr>
        <w:rFonts w:ascii="Calibri" w:eastAsia="Calibri" w:hAnsi="Calibri" w:cs="Calibri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7A3EA" w14:textId="77777777" w:rsidR="00AC5876" w:rsidRDefault="009C4175">
    <w:pPr>
      <w:jc w:val="right"/>
    </w:pPr>
  </w:p>
  <w:p w14:paraId="36C81E2D" w14:textId="77777777" w:rsidR="00AC5876" w:rsidRDefault="00E87D91">
    <w:pPr>
      <w:ind w:right="-720"/>
      <w:jc w:val="right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fldChar w:fldCharType="begin"/>
    </w:r>
    <w:r>
      <w:rPr>
        <w:rFonts w:ascii="Calibri" w:eastAsia="Calibri" w:hAnsi="Calibri" w:cs="Calibri"/>
        <w:sz w:val="18"/>
        <w:szCs w:val="18"/>
      </w:rPr>
      <w:instrText>PAGE</w:instrText>
    </w:r>
    <w:r>
      <w:rPr>
        <w:rFonts w:ascii="Calibri" w:eastAsia="Calibri" w:hAnsi="Calibri" w:cs="Calibri"/>
        <w:sz w:val="18"/>
        <w:szCs w:val="18"/>
      </w:rPr>
      <w:fldChar w:fldCharType="separate"/>
    </w:r>
    <w:r w:rsidR="009C4175">
      <w:rPr>
        <w:rFonts w:ascii="Calibri" w:eastAsia="Calibri" w:hAnsi="Calibri" w:cs="Calibri"/>
        <w:noProof/>
        <w:sz w:val="18"/>
        <w:szCs w:val="18"/>
      </w:rPr>
      <w:t>1</w:t>
    </w:r>
    <w:r>
      <w:rPr>
        <w:rFonts w:ascii="Calibri" w:eastAsia="Calibri" w:hAnsi="Calibri" w:cs="Calibri"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D91"/>
    <w:rsid w:val="00010FB0"/>
    <w:rsid w:val="00085AB6"/>
    <w:rsid w:val="00087BA0"/>
    <w:rsid w:val="000B7862"/>
    <w:rsid w:val="00102A1C"/>
    <w:rsid w:val="00112483"/>
    <w:rsid w:val="00115513"/>
    <w:rsid w:val="0012331C"/>
    <w:rsid w:val="001634D5"/>
    <w:rsid w:val="00234CAA"/>
    <w:rsid w:val="002621F7"/>
    <w:rsid w:val="00272E14"/>
    <w:rsid w:val="00323BF4"/>
    <w:rsid w:val="00392C2B"/>
    <w:rsid w:val="003B5C88"/>
    <w:rsid w:val="003C7996"/>
    <w:rsid w:val="00423A7A"/>
    <w:rsid w:val="004D19B5"/>
    <w:rsid w:val="004F08F3"/>
    <w:rsid w:val="004F5085"/>
    <w:rsid w:val="005024CA"/>
    <w:rsid w:val="00543CDC"/>
    <w:rsid w:val="00567F84"/>
    <w:rsid w:val="005E3A19"/>
    <w:rsid w:val="005F3A28"/>
    <w:rsid w:val="00623759"/>
    <w:rsid w:val="006446F7"/>
    <w:rsid w:val="00677AEE"/>
    <w:rsid w:val="006A54FA"/>
    <w:rsid w:val="006B5E40"/>
    <w:rsid w:val="006F7A1E"/>
    <w:rsid w:val="007101D4"/>
    <w:rsid w:val="007227D8"/>
    <w:rsid w:val="00735BD4"/>
    <w:rsid w:val="00784570"/>
    <w:rsid w:val="00786DDA"/>
    <w:rsid w:val="007A111B"/>
    <w:rsid w:val="007B0FFA"/>
    <w:rsid w:val="007E1929"/>
    <w:rsid w:val="007F35AA"/>
    <w:rsid w:val="008059B7"/>
    <w:rsid w:val="00822250"/>
    <w:rsid w:val="00844AB2"/>
    <w:rsid w:val="008616AA"/>
    <w:rsid w:val="00880378"/>
    <w:rsid w:val="00884185"/>
    <w:rsid w:val="00921D07"/>
    <w:rsid w:val="00934D07"/>
    <w:rsid w:val="009629D3"/>
    <w:rsid w:val="009C4175"/>
    <w:rsid w:val="00A2150B"/>
    <w:rsid w:val="00A61D75"/>
    <w:rsid w:val="00B14F17"/>
    <w:rsid w:val="00B45ED0"/>
    <w:rsid w:val="00B46C8E"/>
    <w:rsid w:val="00B5536F"/>
    <w:rsid w:val="00B77F20"/>
    <w:rsid w:val="00B80B7F"/>
    <w:rsid w:val="00B94258"/>
    <w:rsid w:val="00BB1733"/>
    <w:rsid w:val="00BC7664"/>
    <w:rsid w:val="00BD0AA7"/>
    <w:rsid w:val="00C417A8"/>
    <w:rsid w:val="00C73AC7"/>
    <w:rsid w:val="00CC3F02"/>
    <w:rsid w:val="00CC6DEB"/>
    <w:rsid w:val="00CC7509"/>
    <w:rsid w:val="00CE2A44"/>
    <w:rsid w:val="00CE6AAD"/>
    <w:rsid w:val="00D44EBD"/>
    <w:rsid w:val="00D63748"/>
    <w:rsid w:val="00D96C08"/>
    <w:rsid w:val="00E60844"/>
    <w:rsid w:val="00E87D91"/>
    <w:rsid w:val="00F246F5"/>
    <w:rsid w:val="00F25F65"/>
    <w:rsid w:val="00F33B2E"/>
    <w:rsid w:val="00F70A5C"/>
    <w:rsid w:val="00F7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2D06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E87D9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87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Macintosh Word</Application>
  <DocSecurity>0</DocSecurity>
  <Lines>9</Lines>
  <Paragraphs>2</Paragraphs>
  <ScaleCrop>false</ScaleCrop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Lois, Carlos (carlos)</dc:creator>
  <cp:keywords/>
  <dc:description/>
  <cp:lastModifiedBy>Lois, Carlos (carlos)</cp:lastModifiedBy>
  <cp:revision>3</cp:revision>
  <dcterms:created xsi:type="dcterms:W3CDTF">2017-11-20T18:08:00Z</dcterms:created>
  <dcterms:modified xsi:type="dcterms:W3CDTF">2017-11-20T18:41:00Z</dcterms:modified>
</cp:coreProperties>
</file>